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Минобрнауки России от 22.04.2014 N 387</w:t>
              <w:br/>
              <w:t xml:space="preserve">(ред. от 13.07.2021)</w:t>
              <w:br/>
              <w:t xml:space="preserve">"Об утверждении федерального государственного образовательного стандарта среднего профессионального образования по специальности 23.02.05 Эксплуатация транспортного электрооборудования и автоматики (по видам транспорта, за исключением водного)"</w:t>
              <w:br/>
              <w:t xml:space="preserve">(Зарегистрировано в Минюсте России 31.07.2014 N 33391)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16.12.2022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31 июля 2014 г. N 33391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ОБРАЗОВАНИЯ И НАУКИ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22 апреля 2014 г. N 387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</w:t>
      </w:r>
    </w:p>
    <w:p>
      <w:pPr>
        <w:pStyle w:val="2"/>
        <w:jc w:val="center"/>
      </w:pPr>
      <w:r>
        <w:rPr>
          <w:sz w:val="20"/>
        </w:rPr>
        <w:t xml:space="preserve">ФЕДЕРАЛЬНОГО ГОСУДАРСТВЕННОГО ОБРАЗОВАТЕЛЬНОГО СТАНДАРТА</w:t>
      </w:r>
    </w:p>
    <w:p>
      <w:pPr>
        <w:pStyle w:val="2"/>
        <w:jc w:val="center"/>
      </w:pPr>
      <w:r>
        <w:rPr>
          <w:sz w:val="20"/>
        </w:rPr>
        <w:t xml:space="preserve">СРЕДНЕГО ПРОФЕССИОНАЛЬНОГО ОБРАЗОВАНИЯ ПО СПЕЦИАЛЬНОСТИ</w:t>
      </w:r>
    </w:p>
    <w:p>
      <w:pPr>
        <w:pStyle w:val="2"/>
        <w:jc w:val="center"/>
      </w:pPr>
      <w:r>
        <w:rPr>
          <w:sz w:val="20"/>
        </w:rPr>
        <w:t xml:space="preserve">23.02.05 ЭКСПЛУАТАЦИЯ ТРАНСПОРТНОГО ЭЛЕКТРООБОРУДОВАНИЯ</w:t>
      </w:r>
    </w:p>
    <w:p>
      <w:pPr>
        <w:pStyle w:val="2"/>
        <w:jc w:val="center"/>
      </w:pPr>
      <w:r>
        <w:rPr>
          <w:sz w:val="20"/>
        </w:rPr>
        <w:t xml:space="preserve">И АВТОМАТИКИ (ПО ВИДАМ ТРАНСПОРТА, ЗА ИСКЛЮЧЕНИЕМ ВОДНОГО)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7" w:tooltip="Приказ Минпросвещения России от 13.07.2021 N 450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10.2021 N 65410)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  <w:color w:val="392c69"/>
              </w:rPr>
              <w:t xml:space="preserve"> Минпросвещения России от 13.07.2021 N 450)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r>
        <w:rPr>
          <w:sz w:val="20"/>
        </w:rPr>
        <w:t xml:space="preserve">подпунктом 5.2.41</w:t>
      </w:r>
      <w:r>
        <w:rPr>
          <w:sz w:val="20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582), </w:t>
      </w:r>
      <w:hyperlink w:history="0" r:id="rId8" w:tooltip="Постановление Правительства РФ от 05.08.2013 N 661 (ред. от 08.01.2018) &quot;Об утверждении Правил разработки, утверждения федеральных государственных образовательных стандартов и внесения в них изменений&quot; ------------ Утратил силу или отменен {КонсультантПлюс}">
        <w:r>
          <w:rPr>
            <w:sz w:val="20"/>
            <w:color w:val="0000ff"/>
          </w:rPr>
          <w:t xml:space="preserve">пунктом 17</w:t>
        </w:r>
      </w:hyperlink>
      <w:r>
        <w:rPr>
          <w:sz w:val="20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прилагаемый федеральный государственный образовательный </w:t>
      </w:r>
      <w:hyperlink w:history="0" w:anchor="P36" w:tooltip="ФЕДЕРАЛЬНЫЙ ГОСУДАРСТВЕННЫЙ ОБРАЗОВАТЕЛЬНЫЙ СТАНДАРТ">
        <w:r>
          <w:rPr>
            <w:sz w:val="20"/>
            <w:color w:val="0000ff"/>
          </w:rPr>
          <w:t xml:space="preserve">стандарт</w:t>
        </w:r>
      </w:hyperlink>
      <w:r>
        <w:rPr>
          <w:sz w:val="20"/>
        </w:rPr>
        <w:t xml:space="preserve"> среднего профессионального образования по специальности 23.02.05 Эксплуатация транспортного электрооборудования и автоматики (по видам транспорта, за исключением водного).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Признать утратившим силу </w:t>
      </w:r>
      <w:hyperlink w:history="0" r:id="rId9" w:tooltip="Приказ Минобрнауки РФ от 17.03.2010 N 192 &quot;Об утверждении и введении в действие федерального государственного образовательного стандарта среднего профессионального образования по специальности 190625 Эксплуатация транспортного электрооборудования и автоматики (по видам транспорта, за исключением водного)&quot; (Зарегистрировано в Минюсте РФ 21.04.2010 N 16957) ------------ Утратил силу или отменен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образования и науки Российской Федерации от 17 марта 2010 г. N 192 "Об утверждении и введении в действие федерального государственного образовательного стандарта среднего профессионального образования по специальности 190625 Эксплуатация транспортного электрооборудования и автоматики (по видам транспорта, за исключением водного)" (зарегистрирован Министерством юстиции Российской Федерации 21 апреля 2010 г., регистрационный N 16957).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Настоящий приказ вступает в силу с 1 сентября 2014 года.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Д.В.ЛИВАНОВ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образования</w:t>
      </w:r>
    </w:p>
    <w:p>
      <w:pPr>
        <w:pStyle w:val="0"/>
        <w:jc w:val="right"/>
      </w:pPr>
      <w:r>
        <w:rPr>
          <w:sz w:val="20"/>
        </w:rPr>
        <w:t xml:space="preserve">и науки 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22 апреля 2014 г. N 387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36" w:name="P36"/>
    <w:bookmarkEnd w:id="36"/>
    <w:p>
      <w:pPr>
        <w:pStyle w:val="2"/>
        <w:jc w:val="center"/>
      </w:pPr>
      <w:r>
        <w:rPr>
          <w:sz w:val="20"/>
        </w:rPr>
        <w:t xml:space="preserve">ФЕДЕРАЛЬНЫЙ ГОСУДАРСТВЕННЫЙ ОБРАЗОВАТЕЛЬНЫЙ СТАНДАРТ</w:t>
      </w:r>
    </w:p>
    <w:p>
      <w:pPr>
        <w:pStyle w:val="2"/>
        <w:jc w:val="center"/>
      </w:pPr>
      <w:r>
        <w:rPr>
          <w:sz w:val="20"/>
        </w:rPr>
        <w:t xml:space="preserve">СРЕДНЕГО ПРОФЕССИОНАЛЬНОГО ОБРАЗОВАНИЯ ПО СПЕЦИАЛЬНОСТИ</w:t>
      </w:r>
    </w:p>
    <w:p>
      <w:pPr>
        <w:pStyle w:val="2"/>
        <w:jc w:val="center"/>
      </w:pPr>
      <w:r>
        <w:rPr>
          <w:sz w:val="20"/>
        </w:rPr>
        <w:t xml:space="preserve">23.02.05 ЭКСПЛУАТАЦИЯ ТРАНСПОРТНОГО ЭЛЕКТРООБОРУДОВАНИЯ</w:t>
      </w:r>
    </w:p>
    <w:p>
      <w:pPr>
        <w:pStyle w:val="2"/>
        <w:jc w:val="center"/>
      </w:pPr>
      <w:r>
        <w:rPr>
          <w:sz w:val="20"/>
        </w:rPr>
        <w:t xml:space="preserve">И АВТОМАТИКИ (ПО ВИДАМ ТРАНСПОРТА, ЗА ИСКЛЮЧЕНИЕМ ВОДНОГО)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10" w:tooltip="Приказ Минпросвещения России от 13.07.2021 N 450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10.2021 N 65410)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  <w:color w:val="392c69"/>
              </w:rPr>
              <w:t xml:space="preserve"> Минпросвещения России от 13.07.2021 N 450)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ОБЛАСТЬ ПРИМЕНЕНИЯ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к среднему профессиональному образованию по специальности 23.02.05 Эксплуатация транспортного электрооборудования и автоматики (по видам транспорта, за исключением водного) для профессиональной образовательной организации и образовательной организации высшего образования, которые имеют право на реализацию имеющих государственную аккредитацию программ подготовки специалистов среднего звена по данной специальности, на территории Российской Федерации (далее - образовательная организация).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1.2. Право на реализацию программы подготовки специалистов среднего звена по специальности 23.02.05 Эксплуатация транспортного электрооборудования и автоматики (по видам транспорта, за исключением водного) имеет образовательная организация при наличии соответствующей лицензии на осуществление образовательной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Возможна сетевая форма реализации программы подготовки специалистов среднего звена с использованием ресурсов нескольких образовательных организаций. В реализации программы подготовки специалистов среднего звена с использованием сетевой формы наряду с образовательными организациями также могут участвовать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программой подготовки специалистов среднего звена.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1.3. Образовательная деятельность при освоении образовательной программы или отдельных ее компонентов организуется в форме практической подготовки.</w:t>
      </w:r>
    </w:p>
    <w:p>
      <w:pPr>
        <w:pStyle w:val="0"/>
        <w:jc w:val="both"/>
      </w:pPr>
      <w:r>
        <w:rPr>
          <w:sz w:val="20"/>
        </w:rPr>
        <w:t xml:space="preserve">(п. 1.3 введен </w:t>
      </w:r>
      <w:hyperlink w:history="0" r:id="rId11" w:tooltip="Приказ Минпросвещения России от 13.07.2021 N 450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10.2021 N 65410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Минпросвещения России от 13.07.2021 N 450)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1.4.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примерную основную образовательную программу примерной рабочей программы воспитания и примерного календарного плана воспитательной работы.</w:t>
      </w:r>
    </w:p>
    <w:p>
      <w:pPr>
        <w:pStyle w:val="0"/>
        <w:jc w:val="both"/>
      </w:pPr>
      <w:r>
        <w:rPr>
          <w:sz w:val="20"/>
        </w:rPr>
        <w:t xml:space="preserve">(п. 1.4 введен </w:t>
      </w:r>
      <w:hyperlink w:history="0" r:id="rId12" w:tooltip="Приказ Минпросвещения России от 13.07.2021 N 450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10.2021 N 65410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Минпросвещения России от 13.07.2021 N 450)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ИСПОЛЬЗУЕМЫЕ СОКРАЩЕНИЯ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настоящем стандарте используются следующие сокращения: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СПО - среднее профессиональное образование;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ФГОС СПО - федеральный государственный образовательный стандарт среднего профессионального образования;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ППССЗ - программа подготовки специалистов среднего звена;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- общая компетенция;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- профессиональная компетенция;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ПМ - профессиональный модуль;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МДК - междисциплинарный курс.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ХАРАКТЕРИСТИКА ПОДГОТОВКИ ПО СПЕЦИАЛЬНОСТИ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3.1. Получение СПО по ППССЗ допускается только в образовательной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 Сроки получения СПО по специальности 23.02.05 Эксплуатация транспортного электрооборудования и автоматики (по видам транспорта, за исключением водного) базовой подготовки в очной форме обучения и присваиваемая квалификация приводятся в Таблице 1.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2"/>
        <w:jc w:val="right"/>
      </w:pPr>
      <w:r>
        <w:rPr>
          <w:sz w:val="20"/>
        </w:rPr>
        <w:t xml:space="preserve">Таблица 1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391"/>
        <w:gridCol w:w="3120"/>
        <w:gridCol w:w="3723"/>
      </w:tblGrid>
      <w:tr>
        <w:tc>
          <w:tcPr>
            <w:tcW w:w="33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образования, необходимый для приема на обучение по ППССЗ</w:t>
            </w:r>
          </w:p>
        </w:tc>
        <w:tc>
          <w:tcPr>
            <w:tcW w:w="31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квалификации базовой подготовки</w:t>
            </w:r>
          </w:p>
        </w:tc>
        <w:tc>
          <w:tcPr>
            <w:tcW w:w="372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Срок получения СПО по ППССЗ базовой подготовки в очной форме обучения </w:t>
            </w:r>
            <w:hyperlink w:history="0" w:anchor="P81" w:tooltip="&lt;1&gt; Независимо от применяемых образовательных технологий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33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среднее общее образование</w:t>
            </w:r>
          </w:p>
        </w:tc>
        <w:tc>
          <w:tcPr>
            <w:tcW w:w="312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Техник-электромеханик</w:t>
            </w:r>
          </w:p>
        </w:tc>
        <w:tc>
          <w:tcPr>
            <w:tcW w:w="372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 года 10 месяцев</w:t>
            </w:r>
          </w:p>
        </w:tc>
      </w:tr>
      <w:tr>
        <w:tc>
          <w:tcPr>
            <w:tcW w:w="33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основное общее образование</w:t>
            </w:r>
          </w:p>
        </w:tc>
        <w:tc>
          <w:tcPr>
            <w:vMerge w:val="continue"/>
          </w:tcPr>
          <w:p/>
        </w:tc>
        <w:tc>
          <w:tcPr>
            <w:tcW w:w="372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 года 10 месяцев </w:t>
            </w:r>
            <w:hyperlink w:history="0" w:anchor="P82" w:tooltip="&lt;2&gt;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">
              <w:r>
                <w:rPr>
                  <w:sz w:val="20"/>
                  <w:color w:val="0000ff"/>
                </w:rPr>
                <w:t xml:space="preserve">&lt;2&gt;</w:t>
              </w:r>
            </w:hyperlink>
          </w:p>
        </w:tc>
      </w:tr>
    </w:tbl>
    <w:p>
      <w:pPr>
        <w:sectPr>
          <w:headerReference w:type="default" r:id="rId13"/>
          <w:headerReference w:type="first" r:id="rId13"/>
          <w:footerReference w:type="default" r:id="rId14"/>
          <w:footerReference w:type="first" r:id="rId14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81" w:name="P81"/>
    <w:bookmarkEnd w:id="8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Независимо от применяемых образовательных технологий.</w:t>
      </w:r>
    </w:p>
    <w:bookmarkStart w:id="82" w:name="P82"/>
    <w:bookmarkEnd w:id="8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&lt;2&gt;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Сроки получения СПО по ППССЗ базовой подготовки независимо от применяемых образовательных технологий увеличиваются: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для обучающихся по очно-заочной и заочной формам обучения: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базе среднего общего образования - не более чем на 1 год;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базе основного общего образования - не более чем на 1,5 года;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для инвалидов и лиц с ограниченными возможностями здоровья - не более чем на 10 месяцев.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IV. ХАРАКТЕРИСТИКА ПРОФЕССИОНАЛЬНОЙ</w:t>
      </w:r>
    </w:p>
    <w:p>
      <w:pPr>
        <w:pStyle w:val="2"/>
        <w:jc w:val="center"/>
      </w:pPr>
      <w:r>
        <w:rPr>
          <w:sz w:val="20"/>
        </w:rPr>
        <w:t xml:space="preserve">ДЕЯТЕЛЬНОСТИ ВЫПУСКНИКОВ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4.1. Область профессиональной деятельности выпускников: эксплуатация, техническое обслуживание и ремонт транспортного электрооборудования и автоматики; организация работы первичных трудовых коллективов; разработка технологических процессов и конструкторской документации для производства, технического обслуживания и ремонта изделий транспортного электрооборудования и автоматики; выбор технологического оборудования и технологической оснастки для производственных целей; диагностирование деталей, изделий и систем транспортного электрооборудования и автоматики.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4.2. Объектами профессиональной деятельности выпускников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детали, узлы и изделия транспортного электрооборудования и автоматики;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техническая документация, технологическое и диагностическое оборудование;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первичные трудовые коллективы.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 Техник-электромеханик готовится к следующим видам деятельности: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4.3.1. Эксплуатация транспортного электрооборудования и автоматики.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4.3.2. Организация деятельности коллектива исполнителей.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4.3.3. Участие в конструкторско-технологической работе.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4.3.4. Проведение диагностирования транспортного электрооборудования и автоматики.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4.3.5. Выполнение работ по одной или нескольким профессиям рабочих, должностям служащих (</w:t>
      </w:r>
      <w:hyperlink w:history="0" w:anchor="P731" w:tooltip="ПЕРЕЧЕНЬ">
        <w:r>
          <w:rPr>
            <w:sz w:val="20"/>
            <w:color w:val="0000ff"/>
          </w:rPr>
          <w:t xml:space="preserve">приложение</w:t>
        </w:r>
      </w:hyperlink>
      <w:r>
        <w:rPr>
          <w:sz w:val="20"/>
        </w:rPr>
        <w:t xml:space="preserve"> к настоящему ФГОС СПО).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V. ТРЕБОВАНИЯ К РЕЗУЛЬТАТАМ ОСВОЕНИЯ ПРОГРАММЫ ПОДГОТОВКИ</w:t>
      </w:r>
    </w:p>
    <w:p>
      <w:pPr>
        <w:pStyle w:val="2"/>
        <w:jc w:val="center"/>
      </w:pPr>
      <w:r>
        <w:rPr>
          <w:sz w:val="20"/>
        </w:rPr>
        <w:t xml:space="preserve">СПЕЦИАЛИСТОВ СРЕДНЕГО ЗВЕНА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5.1. Техник-электромеханик должен обладать общими компетенциями, включающими в себя способность: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1. Понимать сущность и социальную значимость своей будущей профессии, проявлять к ней устойчивый интерес.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3. Принимать решения в стандартных и нестандартных ситуациях и нести за них ответственность.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5. Использовать информационно-коммуникационные технологии в профессиональной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6. Работать в коллективе и команде, эффективно общаться с коллегами, руководством, потребителями.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7. Брать на себя ответственность за работу членов команды (подчиненных), результат выполнения заданий.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9. Ориентироваться в условиях частой смены технологий в профессиональной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 Техник-электромеханик должен обладать профессиональными компетенциями, соответствующими видам деятельности: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5.2.1. Эксплуатация транспортного электрооборудования и автоматики.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1.1. Организовать эксплуатацию, техническое обслуживание и ремонт изделий транспортного электрооборудования и автоматики.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1.2. Контролировать ход и качество выполнения работ по техническому обслуживанию и ремонту транспортного электрооборудования и автоматики.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1.3. Контролировать техническое состояние транспортного электрооборудования и автоматики, находящихся в эксплуатации.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1.4. Составлять дефектные ведомости и отчетную документацию.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5.2.2. Организация деятельности коллектива исполнителей.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2.1. Организовывать работу коллектива исполнителей.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2.2. Планировать и организовывать производственные работы.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2.3. Выбирать оптимальные решения в нестандартных ситуациях.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2.4. Контролировать и оценивать качество выполняемых работ.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2.5. Оценивать экономическую эффективность эксплуатационной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2.6. Обеспечивать соблюдение техники безопасности на вверенном производственном участке.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5.2.3. Участие в конструкторско-технологической работе.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3.1. Разрабатывать технологические процессы изготовления и ремонта деталей, узлов и изделий транспортного электрооборудования в соответствии с нормативной документацией.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3.2. Проектировать и рассчитывать технологические приспособления для производства и ремонта деталей, узлов и изделий транспортного электрооборудования в соответствии с требованиями Единой системы конструкторской документации (далее - ЕСКД).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3.3. Выполнять опытно-экспериментальные работы по сокращению сроков ремонта, снижению себестоимости, повышению качества работ и ресурса деталей.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3.4. Оформлять конструкторскую и технологическую документацию.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5.2.4. Проведение диагностирования транспортного электрооборудования и автоматики.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4.1. Определять техническое состояние деталей, узлов и изделий транспортного электрооборудования и автоматики.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4.2. Анализировать техническое состояние и производить дефектовку деталей и узлов транспортного электрооборудования и автоматики.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4.3. Прогнозировать техническое состояние изделий транспортного электрооборудования и автоматики с целью своевременного проведения ремонтно-восстановительных работ и повышения безаварийности эксплуатации автотранспорта.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5.2.5. Выполнение работ по одной или нескольким профессиям рабочих, должностям служащих.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VI. ТРЕБОВАНИЯ К СТРУКТУРЕ ПРОГРАММЫ ПОДГОТОВКИ</w:t>
      </w:r>
    </w:p>
    <w:p>
      <w:pPr>
        <w:pStyle w:val="2"/>
        <w:jc w:val="center"/>
      </w:pPr>
      <w:r>
        <w:rPr>
          <w:sz w:val="20"/>
        </w:rPr>
        <w:t xml:space="preserve">СПЕЦИАЛИСТОВ СРЕДНЕГО ЗВЕНА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6.1. ППССЗ предусматривает изучение следующих учебных циклов: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общего гуманитарного и социально-экономического;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математического и общего естественнонаучного;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профессионального;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 разделов: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учебная практика;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производственная практика (по профилю специальности);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производственная практика (преддипломная);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промежуточная аттестация;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государственная итоговая аттестация.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6.2. Обязательная часть ППССЗ по учебным циклам должна составлять около 70 процентов от общего объема времени, отведенного на их освоение. Вариативная часть (около 30 процентов) дает возможность расширения и (или) углубления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Дисциплины, междисциплинарные курсы и профессиональные модули вариативной части определяются образовательной организацией.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Общий гуманитарный и социально-экономический, математический и общий естественнонаучный учебные циклы состоят из дисциплин.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Профессиональный учебный цикл состоит из общепрофессиональных дисциплин и профессиональных модулей в соответствии с видами деятельности. В состав профессионального модуля входит один или несколько междисциплинарных курсов. При освоении обучающимися профессиональных модулей проводятся учебная и (или) производственная практика (по профилю специальности).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6.3. Обязательная часть общего гуманитарного и социально-экономического учебного цикла ППССЗ базовой подготовки должна предусматривать изучение следующих обязательных дисциплин: "Основы философии", "История", "Иностранный язык", "Физическая культура"; углубленной подготовки - "Основы философии", "История", "Психология общения", "Иностранный язык", "Физическая культура".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Обязательная часть профессионального учебного цикла ППССЗ как базовой, так и углубленной подготовки должна предусматривать изучение дисциплины "Безопасность жизнедеятельности". Объем часов на дисциплину "Безопасность жизнедеятельности" составляет 68 часов, из них на освоение основ военной службы - 48 часов.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6.4 Образовательной организацией при определении структуры ППССЗ и трудоемкости ее освоения может применяться система зачетных единиц, при этом одна зачетная единица соответствует 36 академическим часам.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2"/>
        <w:jc w:val="right"/>
      </w:pPr>
      <w:r>
        <w:rPr>
          <w:sz w:val="20"/>
        </w:rPr>
        <w:t xml:space="preserve">Таблица 2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Структура программы подготовки специалистов среднего звена</w:t>
      </w:r>
    </w:p>
    <w:p>
      <w:pPr>
        <w:pStyle w:val="2"/>
        <w:jc w:val="center"/>
      </w:pPr>
      <w:r>
        <w:rPr>
          <w:sz w:val="20"/>
        </w:rPr>
        <w:t xml:space="preserve">базовой подготовки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63"/>
        <w:gridCol w:w="5808"/>
        <w:gridCol w:w="1698"/>
        <w:gridCol w:w="1713"/>
        <w:gridCol w:w="2268"/>
        <w:gridCol w:w="2283"/>
      </w:tblGrid>
      <w:tr>
        <w:tc>
          <w:tcPr>
            <w:tcW w:w="15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Индекс</w:t>
            </w:r>
          </w:p>
        </w:tc>
        <w:tc>
          <w:tcPr>
            <w:tcW w:w="580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учебных циклов, разделов, модулей, требования к знаниям, умениям, практическому опыту</w:t>
            </w:r>
          </w:p>
        </w:tc>
        <w:tc>
          <w:tcPr>
            <w:tcW w:w="16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Всего максимальной учебной нагрузки обучающегося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(час./нед.)</w:t>
            </w:r>
          </w:p>
        </w:tc>
        <w:tc>
          <w:tcPr>
            <w:tcW w:w="171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 том числе часов обязательных учебных занятий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Индекс и наименование дисциплин, междисциплинарных курсов (МДК)</w:t>
            </w:r>
          </w:p>
        </w:tc>
        <w:tc>
          <w:tcPr>
            <w:tcW w:w="228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Коды формируемых компетенций</w:t>
            </w:r>
          </w:p>
        </w:tc>
      </w:tr>
      <w:tr>
        <w:tc>
          <w:tcPr>
            <w:tcW w:w="156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5808" w:type="dxa"/>
          </w:tcPr>
          <w:p>
            <w:pPr>
              <w:pStyle w:val="0"/>
            </w:pPr>
            <w:r>
              <w:rPr>
                <w:sz w:val="20"/>
              </w:rPr>
              <w:t xml:space="preserve">Обязательная часть учебных циклов ППССЗ</w:t>
            </w:r>
          </w:p>
        </w:tc>
        <w:tc>
          <w:tcPr>
            <w:tcW w:w="16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3240</w:t>
            </w:r>
          </w:p>
        </w:tc>
        <w:tc>
          <w:tcPr>
            <w:tcW w:w="171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2160</w:t>
            </w:r>
          </w:p>
        </w:tc>
        <w:tc>
          <w:tcPr>
            <w:tcW w:w="2268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28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</w:tr>
      <w:tr>
        <w:tc>
          <w:tcPr>
            <w:tcW w:w="1563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ОГСЭ.00</w:t>
            </w:r>
          </w:p>
        </w:tc>
        <w:tc>
          <w:tcPr>
            <w:tcW w:w="5808" w:type="dxa"/>
          </w:tcPr>
          <w:p>
            <w:pPr>
              <w:pStyle w:val="0"/>
            </w:pPr>
            <w:r>
              <w:rPr>
                <w:sz w:val="20"/>
              </w:rPr>
              <w:t xml:space="preserve">Общий гуманитарный и социально-экономический учебный цикл</w:t>
            </w:r>
          </w:p>
        </w:tc>
        <w:tc>
          <w:tcPr>
            <w:tcW w:w="16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648</w:t>
            </w:r>
          </w:p>
        </w:tc>
        <w:tc>
          <w:tcPr>
            <w:tcW w:w="171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432</w:t>
            </w:r>
          </w:p>
        </w:tc>
        <w:tc>
          <w:tcPr>
            <w:tcW w:w="2268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28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5808" w:type="dxa"/>
          </w:tcPr>
          <w:p>
            <w:pPr>
              <w:pStyle w:val="0"/>
            </w:pPr>
            <w:r>
              <w:rPr>
                <w:sz w:val="20"/>
              </w:rPr>
              <w:t xml:space="preserve">В результате изучения обязательной части учебного цикла обучающийся должен:</w:t>
            </w:r>
          </w:p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категории и понятия философии;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роль философии в жизни человека и общества;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философского учения о бытии;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сущность процесса познания;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научной, философской и религиозной картин мира;</w:t>
            </w:r>
          </w:p>
          <w:p>
            <w:pPr>
              <w:pStyle w:val="0"/>
            </w:pPr>
            <w:r>
              <w:rPr>
                <w:sz w:val="20"/>
              </w:rPr>
              <w:t xml:space="preserve">об условиях формирования личности, свободе и ответственности за сохранение жизни, культуры, окружающей среды;</w:t>
            </w:r>
          </w:p>
          <w:p>
            <w:pPr>
              <w:pStyle w:val="0"/>
            </w:pPr>
            <w:r>
              <w:rPr>
                <w:sz w:val="20"/>
              </w:rPr>
              <w:t xml:space="preserve">о социальных и этических проблемах, связанных с развитием и использованием достижений науки, техники и технологий</w:t>
            </w:r>
          </w:p>
        </w:tc>
        <w:tc>
          <w:tcPr>
            <w:tcW w:w="1698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171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ОГСЭ.01. Основы философии</w:t>
            </w:r>
          </w:p>
        </w:tc>
        <w:tc>
          <w:tcPr>
            <w:tcW w:w="2283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</w:tc>
      </w:tr>
      <w:tr>
        <w:tc>
          <w:tcPr>
            <w:vMerge w:val="continue"/>
          </w:tcPr>
          <w:p/>
        </w:tc>
        <w:tc>
          <w:tcPr>
            <w:tcW w:w="5808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ориентироваться в современной экономической, политической и культурной ситуации в России и мире;</w:t>
            </w:r>
          </w:p>
          <w:p>
            <w:pPr>
              <w:pStyle w:val="0"/>
            </w:pPr>
            <w:r>
              <w:rPr>
                <w:sz w:val="20"/>
              </w:rPr>
              <w:t xml:space="preserve">выявлять взаимосвязь российских, региональных, мировых социально-экономических, политических и культурных проблем;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направления развития ключевых регионов мира на рубеже веков (XX и XXI вв.);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сущность и причины локальных, региональных, межгосударственных конфликтов в конце XX - начале XXI вв.;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процессы (интеграционные, поликультурные, миграционные) политического и экономического развития ведущих государств и регионов мира;</w:t>
            </w:r>
          </w:p>
          <w:p>
            <w:pPr>
              <w:pStyle w:val="0"/>
            </w:pPr>
            <w:r>
              <w:rPr>
                <w:sz w:val="20"/>
              </w:rPr>
              <w:t xml:space="preserve">назначение ООН, НАТО, ЕС и других организаций и основные направления их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о роли науки, культуры и религии в сохранении и укреплении национальных и государственных традиций;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содержание и назначение важнейших нормативных правовых актов мирового и регионального значения</w:t>
            </w:r>
          </w:p>
        </w:tc>
        <w:tc>
          <w:tcPr>
            <w:tcW w:w="1698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171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ОГСЭ.02. История</w:t>
            </w:r>
          </w:p>
        </w:tc>
        <w:tc>
          <w:tcPr>
            <w:tcW w:w="2283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</w:tc>
      </w:tr>
      <w:tr>
        <w:tc>
          <w:tcPr>
            <w:vMerge w:val="continue"/>
          </w:tcPr>
          <w:p/>
        </w:tc>
        <w:tc>
          <w:tcPr>
            <w:tcW w:w="5808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общаться (устно и письменно) на иностранном языке на профессиональные и повседневные темы;</w:t>
            </w:r>
          </w:p>
          <w:p>
            <w:pPr>
              <w:pStyle w:val="0"/>
            </w:pPr>
            <w:r>
              <w:rPr>
                <w:sz w:val="20"/>
              </w:rPr>
              <w:t xml:space="preserve">переводить (со словарем) иностранные тексты профессиональной направленности;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самостоятельно совершенствовать устную и письменную речь, пополнять словарный запас;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      </w:r>
          </w:p>
        </w:tc>
        <w:tc>
          <w:tcPr>
            <w:tcW w:w="1698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171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170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ОГСЭ.03. Иностранный язык</w:t>
            </w:r>
          </w:p>
        </w:tc>
        <w:tc>
          <w:tcPr>
            <w:tcW w:w="2283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</w:tc>
      </w:tr>
      <w:tr>
        <w:tc>
          <w:tcPr>
            <w:vMerge w:val="continue"/>
          </w:tcPr>
          <w:p/>
        </w:tc>
        <w:tc>
          <w:tcPr>
            <w:tcW w:w="5808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 роли физической культуры в общекультурном, профессиональном и социальном развитии человека;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здорового образа жизни</w:t>
            </w:r>
          </w:p>
        </w:tc>
        <w:tc>
          <w:tcPr>
            <w:tcW w:w="16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340</w:t>
            </w:r>
          </w:p>
        </w:tc>
        <w:tc>
          <w:tcPr>
            <w:tcW w:w="171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170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ОГСЭ.04. Физическая культура</w:t>
            </w:r>
          </w:p>
        </w:tc>
        <w:tc>
          <w:tcPr>
            <w:tcW w:w="2283" w:type="dxa"/>
          </w:tcPr>
          <w:p>
            <w:pPr>
              <w:pStyle w:val="0"/>
            </w:pPr>
            <w:r>
              <w:rPr>
                <w:sz w:val="20"/>
              </w:rPr>
              <w:t xml:space="preserve">ОК 2, 3, 6</w:t>
            </w:r>
          </w:p>
        </w:tc>
      </w:tr>
      <w:tr>
        <w:tc>
          <w:tcPr>
            <w:tcW w:w="1563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ЕН.00</w:t>
            </w:r>
          </w:p>
        </w:tc>
        <w:tc>
          <w:tcPr>
            <w:tcW w:w="5808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Математический и общий естественнонаучный учебный цикл</w:t>
            </w:r>
          </w:p>
        </w:tc>
        <w:tc>
          <w:tcPr>
            <w:tcW w:w="16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216</w:t>
            </w:r>
          </w:p>
        </w:tc>
        <w:tc>
          <w:tcPr>
            <w:tcW w:w="171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144</w:t>
            </w:r>
          </w:p>
        </w:tc>
        <w:tc>
          <w:tcPr>
            <w:tcW w:w="2268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28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5808" w:type="dxa"/>
          </w:tcPr>
          <w:p>
            <w:pPr>
              <w:pStyle w:val="0"/>
            </w:pPr>
            <w:r>
              <w:rPr>
                <w:sz w:val="20"/>
              </w:rPr>
              <w:t xml:space="preserve">В результате изучения обязательной части учебного цикла обучающийся должен:</w:t>
            </w:r>
          </w:p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методы линейной алгебры;</w:t>
            </w:r>
          </w:p>
          <w:p>
            <w:pPr>
              <w:pStyle w:val="0"/>
            </w:pPr>
            <w:r>
              <w:rPr>
                <w:sz w:val="20"/>
              </w:rPr>
              <w:t xml:space="preserve">решать основные прикладные задачи численными методами;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понятия и методы основ линейной алгебры, дискретной математики, математического анализа, теории вероятностей и математической статистики, основные численные методы решения прикладных задач</w:t>
            </w:r>
          </w:p>
        </w:tc>
        <w:tc>
          <w:tcPr>
            <w:tcW w:w="1698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171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ЕН.01. Математика</w:t>
            </w:r>
          </w:p>
        </w:tc>
        <w:tc>
          <w:tcPr>
            <w:tcW w:w="2283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2.2, 2.3</w:t>
            </w:r>
          </w:p>
          <w:p>
            <w:pPr>
              <w:pStyle w:val="0"/>
            </w:pPr>
            <w:r>
              <w:rPr>
                <w:sz w:val="20"/>
              </w:rPr>
              <w:t xml:space="preserve">3.1, 3.2</w:t>
            </w:r>
          </w:p>
        </w:tc>
      </w:tr>
      <w:tr>
        <w:tc>
          <w:tcPr>
            <w:vMerge w:val="continue"/>
          </w:tcPr>
          <w:p/>
        </w:tc>
        <w:tc>
          <w:tcPr>
            <w:tcW w:w="5808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изученные прикладные программные средства;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понятия автоматизированной обработки информации, общий состав и структуру персональных электронно-вычислительных машин и вычислительных систем;</w:t>
            </w:r>
          </w:p>
          <w:p>
            <w:pPr>
              <w:pStyle w:val="0"/>
            </w:pPr>
            <w:r>
              <w:rPr>
                <w:sz w:val="20"/>
              </w:rPr>
              <w:t xml:space="preserve">базовые системные программные продукты и пакеты прикладных программ</w:t>
            </w:r>
          </w:p>
        </w:tc>
        <w:tc>
          <w:tcPr>
            <w:tcW w:w="1698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171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ЕН.02. Информатика</w:t>
            </w:r>
          </w:p>
        </w:tc>
        <w:tc>
          <w:tcPr>
            <w:tcW w:w="2283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2.2</w:t>
            </w:r>
          </w:p>
          <w:p>
            <w:pPr>
              <w:pStyle w:val="0"/>
            </w:pPr>
            <w:r>
              <w:rPr>
                <w:sz w:val="20"/>
              </w:rPr>
              <w:t xml:space="preserve">ПК 2.3</w:t>
            </w:r>
          </w:p>
          <w:p>
            <w:pPr>
              <w:pStyle w:val="0"/>
            </w:pPr>
            <w:r>
              <w:rPr>
                <w:sz w:val="20"/>
              </w:rPr>
              <w:t xml:space="preserve">ПК 3.1</w:t>
            </w:r>
          </w:p>
          <w:p>
            <w:pPr>
              <w:pStyle w:val="0"/>
            </w:pPr>
            <w:r>
              <w:rPr>
                <w:sz w:val="20"/>
              </w:rPr>
              <w:t xml:space="preserve">ПК 3.2</w:t>
            </w:r>
          </w:p>
        </w:tc>
      </w:tr>
      <w:tr>
        <w:tc>
          <w:tcPr>
            <w:tcW w:w="1563" w:type="dxa"/>
          </w:tcPr>
          <w:p>
            <w:pPr>
              <w:pStyle w:val="0"/>
            </w:pPr>
            <w:r>
              <w:rPr>
                <w:sz w:val="20"/>
              </w:rPr>
              <w:t xml:space="preserve">П.00</w:t>
            </w:r>
          </w:p>
        </w:tc>
        <w:tc>
          <w:tcPr>
            <w:tcW w:w="5808" w:type="dxa"/>
          </w:tcPr>
          <w:p>
            <w:pPr>
              <w:pStyle w:val="0"/>
            </w:pPr>
            <w:r>
              <w:rPr>
                <w:sz w:val="20"/>
              </w:rPr>
              <w:t xml:space="preserve">Профессиональный учебный цикл</w:t>
            </w:r>
          </w:p>
        </w:tc>
        <w:tc>
          <w:tcPr>
            <w:tcW w:w="16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2376</w:t>
            </w:r>
          </w:p>
        </w:tc>
        <w:tc>
          <w:tcPr>
            <w:tcW w:w="171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1584</w:t>
            </w:r>
          </w:p>
        </w:tc>
        <w:tc>
          <w:tcPr>
            <w:tcW w:w="2268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28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</w:tr>
      <w:tr>
        <w:tc>
          <w:tcPr>
            <w:tcW w:w="1563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ОП.00</w:t>
            </w:r>
          </w:p>
        </w:tc>
        <w:tc>
          <w:tcPr>
            <w:tcW w:w="5808" w:type="dxa"/>
          </w:tcPr>
          <w:p>
            <w:pPr>
              <w:pStyle w:val="0"/>
            </w:pPr>
            <w:r>
              <w:rPr>
                <w:sz w:val="20"/>
              </w:rPr>
              <w:t xml:space="preserve">Общепрофессиональные дисциплины</w:t>
            </w:r>
          </w:p>
        </w:tc>
        <w:tc>
          <w:tcPr>
            <w:tcW w:w="16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780</w:t>
            </w:r>
          </w:p>
        </w:tc>
        <w:tc>
          <w:tcPr>
            <w:tcW w:w="171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520</w:t>
            </w:r>
          </w:p>
        </w:tc>
        <w:tc>
          <w:tcPr>
            <w:tcW w:w="2268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28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5808" w:type="dxa"/>
          </w:tcPr>
          <w:p>
            <w:pPr>
              <w:pStyle w:val="0"/>
            </w:pPr>
            <w:r>
              <w:rPr>
                <w:sz w:val="20"/>
              </w:rPr>
              <w:t xml:space="preserve">В результате изучения обязательной части профессионального учебного цикла обучающийся по общепрофессиональным дисциплинам должен:</w:t>
            </w:r>
          </w:p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читать технические чертежи, выполнять эскизы деталей и простейших сборочных единиц, оформлять проектно-конструкторскую, технологическую и техническую документацию;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проекционного черчения;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правила выполнения чертежей, схем и эскизов;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структуру, правила оформления конструкторской, технической и технологической документации</w:t>
            </w:r>
          </w:p>
        </w:tc>
        <w:tc>
          <w:tcPr>
            <w:tcW w:w="1698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171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ОП.01. Инженерная графика</w:t>
            </w:r>
          </w:p>
        </w:tc>
        <w:tc>
          <w:tcPr>
            <w:tcW w:w="2283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2.2, 2.3,</w:t>
            </w:r>
          </w:p>
          <w:p>
            <w:pPr>
              <w:pStyle w:val="0"/>
            </w:pPr>
            <w:r>
              <w:rPr>
                <w:sz w:val="20"/>
              </w:rPr>
              <w:t xml:space="preserve">3.1, 3.2</w:t>
            </w:r>
          </w:p>
        </w:tc>
      </w:tr>
      <w:tr>
        <w:tc>
          <w:tcPr>
            <w:vMerge w:val="continue"/>
          </w:tcPr>
          <w:p/>
        </w:tc>
        <w:tc>
          <w:tcPr>
            <w:tcW w:w="5808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методы поверочных расчетов на прочность, действий изгиба и кручения;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выбирать способ передачи вращательного момента;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положения и аксиомы статики, кинематики, динамики и деталей машин</w:t>
            </w:r>
          </w:p>
        </w:tc>
        <w:tc>
          <w:tcPr>
            <w:tcW w:w="1698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171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ОП.02. Техническая механика</w:t>
            </w:r>
          </w:p>
        </w:tc>
        <w:tc>
          <w:tcPr>
            <w:tcW w:w="2283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1.1, 1.2,</w:t>
            </w:r>
          </w:p>
          <w:p>
            <w:pPr>
              <w:pStyle w:val="0"/>
            </w:pPr>
            <w:r>
              <w:rPr>
                <w:sz w:val="20"/>
              </w:rPr>
              <w:t xml:space="preserve">2.3, 3.2</w:t>
            </w:r>
          </w:p>
        </w:tc>
      </w:tr>
      <w:tr>
        <w:tc>
          <w:tcPr>
            <w:vMerge w:val="continue"/>
          </w:tcPr>
          <w:p/>
        </w:tc>
        <w:tc>
          <w:tcPr>
            <w:tcW w:w="5808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собирать электрические цепи, выбирать электроизмерительные приборы, определять параметры электрических цепей;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проверять параметры полупроводниковых приборов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физические процессы, протекающие в электрических и магнитных цепях;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расчета основных параметров;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методы измерений электрических величин;</w:t>
            </w:r>
          </w:p>
          <w:p>
            <w:pPr>
              <w:pStyle w:val="0"/>
            </w:pPr>
            <w:r>
              <w:rPr>
                <w:sz w:val="20"/>
              </w:rPr>
              <w:t xml:space="preserve">способы включения электроизмерительных приборов;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принципы, лежащие в основе электронной техники;</w:t>
            </w:r>
          </w:p>
          <w:p>
            <w:pPr>
              <w:pStyle w:val="0"/>
            </w:pPr>
            <w:r>
              <w:rPr>
                <w:sz w:val="20"/>
              </w:rPr>
              <w:t xml:space="preserve">виды полупроводниковых приборов и их свойства;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принципы построения интегральных микросхем</w:t>
            </w:r>
          </w:p>
        </w:tc>
        <w:tc>
          <w:tcPr>
            <w:tcW w:w="1698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171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ОП.03. Электротехника и электроника</w:t>
            </w:r>
          </w:p>
        </w:tc>
        <w:tc>
          <w:tcPr>
            <w:tcW w:w="2283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1.1, 1.2,</w:t>
            </w:r>
          </w:p>
          <w:p>
            <w:pPr>
              <w:pStyle w:val="0"/>
            </w:pPr>
            <w:r>
              <w:rPr>
                <w:sz w:val="20"/>
              </w:rPr>
              <w:t xml:space="preserve">2.2, 2.3</w:t>
            </w:r>
          </w:p>
          <w:p>
            <w:pPr>
              <w:pStyle w:val="0"/>
            </w:pPr>
            <w:r>
              <w:rPr>
                <w:sz w:val="20"/>
              </w:rPr>
              <w:t xml:space="preserve">ПК 3.2</w:t>
            </w:r>
          </w:p>
        </w:tc>
      </w:tr>
      <w:tr>
        <w:tc>
          <w:tcPr>
            <w:vMerge w:val="continue"/>
          </w:tcPr>
          <w:p/>
        </w:tc>
        <w:tc>
          <w:tcPr>
            <w:tcW w:w="5808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выбирать материалы на основе анализа их свойств для применения в производственной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свойства металлов, сплавов, способы их обработки;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свойства и область применения электротехнических, неметаллических и композиционных материалов</w:t>
            </w:r>
          </w:p>
        </w:tc>
        <w:tc>
          <w:tcPr>
            <w:tcW w:w="1698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171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ОП.04. Материаловедение</w:t>
            </w:r>
          </w:p>
        </w:tc>
        <w:tc>
          <w:tcPr>
            <w:tcW w:w="2283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1.2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1.3</w:t>
            </w:r>
          </w:p>
          <w:p>
            <w:pPr>
              <w:pStyle w:val="0"/>
            </w:pPr>
            <w:r>
              <w:rPr>
                <w:sz w:val="20"/>
              </w:rPr>
              <w:t xml:space="preserve">ПК 2.3</w:t>
            </w:r>
          </w:p>
          <w:p>
            <w:pPr>
              <w:pStyle w:val="0"/>
            </w:pPr>
            <w:r>
              <w:rPr>
                <w:sz w:val="20"/>
              </w:rPr>
              <w:t xml:space="preserve">ПК 3.1</w:t>
            </w:r>
          </w:p>
          <w:p>
            <w:pPr>
              <w:pStyle w:val="0"/>
            </w:pPr>
            <w:r>
              <w:rPr>
                <w:sz w:val="20"/>
              </w:rPr>
              <w:t xml:space="preserve">ПК 3.2</w:t>
            </w:r>
          </w:p>
        </w:tc>
      </w:tr>
      <w:tr>
        <w:tc>
          <w:tcPr>
            <w:vMerge w:val="continue"/>
          </w:tcPr>
          <w:p/>
        </w:tc>
        <w:tc>
          <w:tcPr>
            <w:tcW w:w="5808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применять требования нормативных документов к основным видам продукции (услуг) и процессов;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применять документацию систем качества;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пользоваться измерительными средствами;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понятия и определения метрологии, стандартизации и сертификации;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положения систем (комплексов) общетехнических и организационно-методических стандартов;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способы и методы измерений, измерительный инструмент;</w:t>
            </w:r>
          </w:p>
        </w:tc>
        <w:tc>
          <w:tcPr>
            <w:tcW w:w="1698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171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ОП.05. Метрология, стандартизация и сертификация</w:t>
            </w:r>
          </w:p>
        </w:tc>
        <w:tc>
          <w:tcPr>
            <w:tcW w:w="2283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1.2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1.3</w:t>
            </w:r>
          </w:p>
          <w:p>
            <w:pPr>
              <w:pStyle w:val="0"/>
            </w:pPr>
            <w:r>
              <w:rPr>
                <w:sz w:val="20"/>
              </w:rPr>
              <w:t xml:space="preserve">ПК 2.1</w:t>
            </w:r>
          </w:p>
          <w:p>
            <w:pPr>
              <w:pStyle w:val="0"/>
            </w:pPr>
            <w:r>
              <w:rPr>
                <w:sz w:val="20"/>
              </w:rPr>
              <w:t xml:space="preserve">ПК 2.3</w:t>
            </w:r>
          </w:p>
          <w:p>
            <w:pPr>
              <w:pStyle w:val="0"/>
            </w:pPr>
            <w:r>
              <w:rPr>
                <w:sz w:val="20"/>
              </w:rPr>
              <w:t xml:space="preserve">ПК 3.1</w:t>
            </w:r>
          </w:p>
          <w:p>
            <w:pPr>
              <w:pStyle w:val="0"/>
            </w:pPr>
            <w:r>
              <w:rPr>
                <w:sz w:val="20"/>
              </w:rPr>
              <w:t xml:space="preserve">ПК 3.2</w:t>
            </w:r>
          </w:p>
        </w:tc>
      </w:tr>
      <w:tr>
        <w:tc>
          <w:tcPr>
            <w:vMerge w:val="continue"/>
          </w:tcPr>
          <w:p/>
        </w:tc>
        <w:tc>
          <w:tcPr>
            <w:tcW w:w="5808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защищать свои права в соответствии с законодательством Российской Федерации;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правовое положение субъектов правоотношений в сфере профессиональной и предпринимательской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законы и иные нормативные правовые акты, регулирующие правоотношения в процессе профессиональной деятельности</w:t>
            </w:r>
          </w:p>
        </w:tc>
        <w:tc>
          <w:tcPr>
            <w:tcW w:w="1698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171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ОП.06. Правовое обеспечение профессиональной деятельности</w:t>
            </w:r>
          </w:p>
        </w:tc>
        <w:tc>
          <w:tcPr>
            <w:tcW w:w="2283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2.1 - 2.6</w:t>
            </w:r>
          </w:p>
        </w:tc>
      </w:tr>
      <w:tr>
        <w:tc>
          <w:tcPr>
            <w:vMerge w:val="continue"/>
          </w:tcPr>
          <w:p/>
        </w:tc>
        <w:tc>
          <w:tcPr>
            <w:tcW w:w="5808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проводить анализ опасных и вредных факторов в сфере профессиональной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выбирать средства индивидуальной и коллективной защиты;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индивидуальные защитные средства;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составлять первичную документацию;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экобиозащитную технику;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осуществлять производственный инструктаж рабочих, проводить мероприятия по выполнению правил охраны труда, техники безопасности и производственной санитарии, эксплуатации оборудования и инструмента, а также контроль их соблюдения;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нормативные и организационные основы охраны труда на производстве (в организации);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особенности обеспечения безопасных условий труда в сфере профессиональной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опасные и вредные факторы в профессиональной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индивидуальные и коллективные средства защиты;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правила охраны труда, промышленной санитарии;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виды и периодичность инструктажа</w:t>
            </w:r>
          </w:p>
        </w:tc>
        <w:tc>
          <w:tcPr>
            <w:tcW w:w="1698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171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ОП.07. Охрана труда</w:t>
            </w:r>
          </w:p>
        </w:tc>
        <w:tc>
          <w:tcPr>
            <w:tcW w:w="2283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1.1 - 1.4,</w:t>
            </w:r>
          </w:p>
          <w:p>
            <w:pPr>
              <w:pStyle w:val="0"/>
            </w:pPr>
            <w:r>
              <w:rPr>
                <w:sz w:val="20"/>
              </w:rPr>
              <w:t xml:space="preserve">2.1 - 2.6,</w:t>
            </w:r>
          </w:p>
          <w:p>
            <w:pPr>
              <w:pStyle w:val="0"/>
            </w:pPr>
            <w:r>
              <w:rPr>
                <w:sz w:val="20"/>
              </w:rPr>
              <w:t xml:space="preserve">3.1 - 3.4,</w:t>
            </w:r>
          </w:p>
          <w:p>
            <w:pPr>
              <w:pStyle w:val="0"/>
            </w:pPr>
            <w:r>
              <w:rPr>
                <w:sz w:val="20"/>
              </w:rPr>
              <w:t xml:space="preserve">4.1 - 4.3</w:t>
            </w:r>
          </w:p>
        </w:tc>
      </w:tr>
      <w:tr>
        <w:tc>
          <w:tcPr>
            <w:vMerge w:val="continue"/>
          </w:tcPr>
          <w:p/>
        </w:tc>
        <w:tc>
          <w:tcPr>
            <w:tcW w:w="5808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средства индивидуальной и коллективной защиты от оружия массового поражения;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применять первичные средства пожаротушения;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>
            <w:pPr>
              <w:pStyle w:val="0"/>
            </w:pPr>
            <w:r>
              <w:rPr>
                <w:sz w:val="20"/>
              </w:rPr>
              <w:t xml:space="preserve"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>
            <w:pPr>
              <w:pStyle w:val="0"/>
            </w:pPr>
            <w:r>
              <w:rPr>
                <w:sz w:val="20"/>
              </w:rPr>
              <w:t xml:space="preserve">оказывать первую помощь пострадавшим;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принципы обеспечения устойчивости объектов экономики, прогнозирования развития событий и оценки последствий при техногенных бедствиях, чрезвычайных ситуациях и стихийных явлениях, в том числе в условиях противодействия терроризму как серьезной угрозе национальной безопасности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военной службы и обороны государства;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задачи и основные мероприятия гражданской обороны;</w:t>
            </w:r>
          </w:p>
          <w:p>
            <w:pPr>
              <w:pStyle w:val="0"/>
            </w:pPr>
            <w:r>
              <w:rPr>
                <w:sz w:val="20"/>
              </w:rPr>
              <w:t xml:space="preserve">способы защиты населения от оружия массового поражения;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меры пожарной безопасности и правила безопасного поведения при пожарах;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организацию и порядок призыва граждан на военную службу и поступления на нее в добровольном порядке;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>
            <w:pPr>
              <w:pStyle w:val="0"/>
            </w:pPr>
            <w:r>
              <w:rPr>
                <w:sz w:val="20"/>
              </w:rPr>
              <w:t xml:space="preserve">область применения получаемых профессиональных знаний при исполнении обязанностей военной службы;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и правила оказания первой помощи пострадавшим</w:t>
            </w:r>
          </w:p>
        </w:tc>
        <w:tc>
          <w:tcPr>
            <w:tcW w:w="1698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171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ОП.08. Безопасность жизнедеятельности</w:t>
            </w:r>
          </w:p>
        </w:tc>
        <w:tc>
          <w:tcPr>
            <w:tcW w:w="2283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1.1 - 1.4,</w:t>
            </w:r>
          </w:p>
          <w:p>
            <w:pPr>
              <w:pStyle w:val="0"/>
            </w:pPr>
            <w:r>
              <w:rPr>
                <w:sz w:val="20"/>
              </w:rPr>
              <w:t xml:space="preserve">2.1 - 2.6,</w:t>
            </w:r>
          </w:p>
          <w:p>
            <w:pPr>
              <w:pStyle w:val="0"/>
            </w:pPr>
            <w:r>
              <w:rPr>
                <w:sz w:val="20"/>
              </w:rPr>
              <w:t xml:space="preserve">3.1 - 3.4,</w:t>
            </w:r>
          </w:p>
          <w:p>
            <w:pPr>
              <w:pStyle w:val="0"/>
            </w:pPr>
            <w:r>
              <w:rPr>
                <w:sz w:val="20"/>
              </w:rPr>
              <w:t xml:space="preserve">4.1 - 4.3</w:t>
            </w:r>
          </w:p>
        </w:tc>
      </w:tr>
      <w:tr>
        <w:tc>
          <w:tcPr>
            <w:tcW w:w="1563" w:type="dxa"/>
          </w:tcPr>
          <w:p>
            <w:pPr>
              <w:pStyle w:val="0"/>
            </w:pPr>
            <w:r>
              <w:rPr>
                <w:sz w:val="20"/>
              </w:rPr>
              <w:t xml:space="preserve">ПМ.00</w:t>
            </w:r>
          </w:p>
        </w:tc>
        <w:tc>
          <w:tcPr>
            <w:tcW w:w="5808" w:type="dxa"/>
          </w:tcPr>
          <w:p>
            <w:pPr>
              <w:pStyle w:val="0"/>
            </w:pPr>
            <w:r>
              <w:rPr>
                <w:sz w:val="20"/>
              </w:rPr>
              <w:t xml:space="preserve">Профессиональные модули</w:t>
            </w:r>
          </w:p>
        </w:tc>
        <w:tc>
          <w:tcPr>
            <w:tcW w:w="16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1596</w:t>
            </w:r>
          </w:p>
        </w:tc>
        <w:tc>
          <w:tcPr>
            <w:tcW w:w="171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1064</w:t>
            </w:r>
          </w:p>
        </w:tc>
        <w:tc>
          <w:tcPr>
            <w:tcW w:w="2268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28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</w:tr>
      <w:tr>
        <w:tc>
          <w:tcPr>
            <w:tcW w:w="1563" w:type="dxa"/>
          </w:tcPr>
          <w:p>
            <w:pPr>
              <w:pStyle w:val="0"/>
            </w:pPr>
            <w:r>
              <w:rPr>
                <w:sz w:val="20"/>
              </w:rPr>
              <w:t xml:space="preserve">ПМ.01</w:t>
            </w:r>
          </w:p>
        </w:tc>
        <w:tc>
          <w:tcPr>
            <w:tcW w:w="5808" w:type="dxa"/>
          </w:tcPr>
          <w:p>
            <w:pPr>
              <w:pStyle w:val="0"/>
            </w:pPr>
            <w:r>
              <w:rPr>
                <w:sz w:val="20"/>
              </w:rPr>
              <w:t xml:space="preserve">Эксплуатация транспортного электрооборудования и автоматики</w:t>
            </w:r>
          </w:p>
          <w:p>
            <w:pPr>
              <w:pStyle w:val="0"/>
            </w:pPr>
            <w:r>
              <w:rPr>
                <w:sz w:val="20"/>
              </w:rPr>
              <w:t xml:space="preserve">В результате изучения профессионального модуля обучающийся должен:</w:t>
            </w:r>
          </w:p>
          <w:p>
            <w:pPr>
              <w:pStyle w:val="0"/>
            </w:pPr>
            <w:r>
              <w:rPr>
                <w:sz w:val="20"/>
              </w:rPr>
              <w:t xml:space="preserve">иметь практический опыт:</w:t>
            </w:r>
          </w:p>
          <w:p>
            <w:pPr>
              <w:pStyle w:val="0"/>
            </w:pPr>
            <w:r>
              <w:rPr>
                <w:sz w:val="20"/>
              </w:rPr>
              <w:t xml:space="preserve">выполнения технического обслуживания и ремонта деталей, узлов, изделий и систем транспортного электрооборудования и автоматики;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эксплуатации изделий и систем транспортного электрооборудования;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организовывать эксплуатацию транспортного электрооборудования и автоматики;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организовывать техническое обслуживание и ремонт изделий транспортного электрооборудования;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выбирать оптимальные технологические процессы обслуживания и ремонта изделий транспортного электрооборудования и элементов автоматики;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разрабатывать технологические карты обслуживания и ремонта изделий транспортного электрооборудования;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производить дефектовку деталей и узлов транспортного электрооборудования;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физические принципы работы, устройство, конструкцию, технические характеристики, области применения, правила эксплуатации транспортного электрооборудования и автоматики;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организации и проведения испытаний, эксплуатации, технического обслуживания и ремонта изделий транспортного электрооборудования;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ресурсо- и энергосберегающие технологии эксплуатации, технического обслуживания и ремонта транспортного электрооборудования;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действующую нормативно-техническую документацию по эксплуатации, техническому обслуживанию и ремонту транспортного электрооборудования;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характеристики и принципы построения систем автоматического управления транспортным электрооборудованием;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положения, регламентирующие безопасную эксплуатацию транспортного электрооборудования и электроустановок;</w:t>
            </w:r>
          </w:p>
          <w:p>
            <w:pPr>
              <w:pStyle w:val="0"/>
            </w:pPr>
            <w:r>
              <w:rPr>
                <w:sz w:val="20"/>
              </w:rPr>
              <w:t xml:space="preserve">устройство и работу электронных систем транспортного электрооборудования, их классификацию, назначение и основные характеристики;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состав, функции и возможности использования информационных и телекоммуникационных технологий в профессиональной деятельности</w:t>
            </w:r>
          </w:p>
        </w:tc>
        <w:tc>
          <w:tcPr>
            <w:tcW w:w="1698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171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МДК.01.01. Конструкция, техническое обслуживание и ремонт транспортного электрооборудования и автоматики</w:t>
            </w:r>
          </w:p>
        </w:tc>
        <w:tc>
          <w:tcPr>
            <w:tcW w:w="2283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1.1 - 1.4</w:t>
            </w:r>
          </w:p>
        </w:tc>
      </w:tr>
      <w:tr>
        <w:tc>
          <w:tcPr>
            <w:tcW w:w="1563" w:type="dxa"/>
          </w:tcPr>
          <w:p>
            <w:pPr>
              <w:pStyle w:val="0"/>
            </w:pPr>
            <w:r>
              <w:rPr>
                <w:sz w:val="20"/>
              </w:rPr>
              <w:t xml:space="preserve">ПМ.02</w:t>
            </w:r>
          </w:p>
        </w:tc>
        <w:tc>
          <w:tcPr>
            <w:tcW w:w="5808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Организация деятельности коллектива исполнителей</w:t>
            </w:r>
          </w:p>
          <w:p>
            <w:pPr>
              <w:pStyle w:val="0"/>
            </w:pPr>
            <w:r>
              <w:rPr>
                <w:sz w:val="20"/>
              </w:rPr>
              <w:t xml:space="preserve">В результате изучения профессионального модуля обучающийся должен:</w:t>
            </w:r>
          </w:p>
          <w:p>
            <w:pPr>
              <w:pStyle w:val="0"/>
            </w:pPr>
            <w:r>
              <w:rPr>
                <w:sz w:val="20"/>
              </w:rPr>
              <w:t xml:space="preserve">иметь практический опыт:</w:t>
            </w:r>
          </w:p>
          <w:p>
            <w:pPr>
              <w:pStyle w:val="0"/>
            </w:pPr>
            <w:r>
              <w:rPr>
                <w:sz w:val="20"/>
              </w:rPr>
              <w:t xml:space="preserve">планирования работы коллектива исполнителей;</w:t>
            </w:r>
          </w:p>
          <w:p>
            <w:pPr>
              <w:pStyle w:val="0"/>
            </w:pPr>
            <w:r>
              <w:rPr>
                <w:sz w:val="20"/>
              </w:rPr>
              <w:t xml:space="preserve">определения основных технико-экономических показателей деятельности подразделения организации;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ставить производственные задачи коллективу исполнителей;</w:t>
            </w:r>
          </w:p>
          <w:p>
            <w:pPr>
              <w:pStyle w:val="0"/>
            </w:pPr>
            <w:r>
              <w:rPr>
                <w:sz w:val="20"/>
              </w:rPr>
              <w:t xml:space="preserve">докладывать о ходе выполнения производственной задачи;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контролировать качество выполняемых работ;</w:t>
            </w:r>
          </w:p>
          <w:p>
            <w:pPr>
              <w:pStyle w:val="0"/>
            </w:pPr>
            <w:r>
              <w:rPr>
                <w:sz w:val="20"/>
              </w:rPr>
              <w:t xml:space="preserve">защищать свои права в соответствии с трудовым законодательством;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об основных аспектах развития отрасли, организации как хозяйствующих субъектов;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организацию производственного и технологического процессов;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материально-технические, трудовые и финансовые ресурсы отрасли и организации (фирмы), показатели их эффективного использования;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механизмы ценообразования на продукцию (услуги), формы оплаты труда в современных условиях;</w:t>
            </w:r>
          </w:p>
          <w:p>
            <w:pPr>
              <w:pStyle w:val="0"/>
            </w:pPr>
            <w:r>
              <w:rPr>
                <w:sz w:val="20"/>
              </w:rPr>
              <w:t xml:space="preserve">функции, виды и психологию менеджмента;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организации работы коллектива исполнителей;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принципы делового общения в коллективе;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особенности менеджмента в области профессиональной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нормирование труда;</w:t>
            </w:r>
          </w:p>
          <w:p>
            <w:pPr>
              <w:pStyle w:val="0"/>
            </w:pPr>
            <w:r>
              <w:rPr>
                <w:sz w:val="20"/>
              </w:rPr>
              <w:t xml:space="preserve">нормы качества выполняемых работ;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представление о правовом положении субъектов и правоотношений в сфере профессиональной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права и обязанности работников в сфере профессиональной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нормативные правовые акты, регулирующие правоотношения в процессе профессиональной деятельности</w:t>
            </w:r>
          </w:p>
        </w:tc>
        <w:tc>
          <w:tcPr>
            <w:tcW w:w="1698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171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МДК.02.01. Организация работы подразделения организации и управления ею</w:t>
            </w:r>
          </w:p>
        </w:tc>
        <w:tc>
          <w:tcPr>
            <w:tcW w:w="2283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2.1 - 2.6</w:t>
            </w:r>
          </w:p>
        </w:tc>
      </w:tr>
      <w:tr>
        <w:tc>
          <w:tcPr>
            <w:tcW w:w="1563" w:type="dxa"/>
          </w:tcPr>
          <w:p>
            <w:pPr>
              <w:pStyle w:val="0"/>
            </w:pPr>
            <w:r>
              <w:rPr>
                <w:sz w:val="20"/>
              </w:rPr>
              <w:t xml:space="preserve">ПМ.03</w:t>
            </w:r>
          </w:p>
        </w:tc>
        <w:tc>
          <w:tcPr>
            <w:tcW w:w="5808" w:type="dxa"/>
          </w:tcPr>
          <w:p>
            <w:pPr>
              <w:pStyle w:val="0"/>
            </w:pPr>
            <w:r>
              <w:rPr>
                <w:sz w:val="20"/>
              </w:rPr>
              <w:t xml:space="preserve">Участие в конструкторско-технологической работе</w:t>
            </w:r>
          </w:p>
          <w:p>
            <w:pPr>
              <w:pStyle w:val="0"/>
            </w:pPr>
            <w:r>
              <w:rPr>
                <w:sz w:val="20"/>
              </w:rPr>
              <w:t xml:space="preserve">В результате изучения профессионального модуля обучающийся должен:</w:t>
            </w:r>
          </w:p>
          <w:p>
            <w:pPr>
              <w:pStyle w:val="0"/>
            </w:pPr>
            <w:r>
              <w:rPr>
                <w:sz w:val="20"/>
              </w:rPr>
              <w:t xml:space="preserve">иметь практический опыт:</w:t>
            </w:r>
          </w:p>
          <w:p>
            <w:pPr>
              <w:pStyle w:val="0"/>
            </w:pPr>
            <w:r>
              <w:rPr>
                <w:sz w:val="20"/>
              </w:rPr>
              <w:t xml:space="preserve">оформления конструкторской и технологической документации;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разработки технологических процессов изготовления и ремонта деталей, узлов и изделий транспортного электрооборудования;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выбирать необходимую конструкторскую и технологическую документацию;</w:t>
            </w:r>
          </w:p>
          <w:p>
            <w:pPr>
              <w:pStyle w:val="0"/>
            </w:pPr>
            <w:r>
              <w:rPr>
                <w:sz w:val="20"/>
              </w:rPr>
              <w:t xml:space="preserve">разрабатывать технологические процессы производства и ремонта изделий транспортного электрооборудования и автоматики;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подбирать технологическое оборудование для производства и ремонта изделий транспортного электрооборудования;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подбирать необходимую технологическую оснастку и разрабатывать простейшие технологические приспособления в соответствии с требованиями ЕСКД;</w:t>
            </w:r>
          </w:p>
          <w:p>
            <w:pPr>
              <w:pStyle w:val="0"/>
            </w:pPr>
            <w:r>
              <w:rPr>
                <w:sz w:val="20"/>
              </w:rPr>
              <w:t xml:space="preserve">разрабатывать планировку производственных и ремонтных участков в соответствии с разработанным технологическим процессом;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техническую и технологическую документацию;</w:t>
            </w:r>
          </w:p>
          <w:p>
            <w:pPr>
              <w:pStyle w:val="0"/>
            </w:pPr>
            <w:r>
              <w:rPr>
                <w:sz w:val="20"/>
              </w:rPr>
              <w:t xml:space="preserve">типовые технологические процессы производства и ремонта деталей, узлов и изделий транспортного электрооборудования;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номенклатуру и основные параметры технологического оборудования и оснастки, применяемых для производства и ремонта изделий транспортного электрооборудования;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разработки и расчета простейшей технологической оснастки</w:t>
            </w:r>
          </w:p>
        </w:tc>
        <w:tc>
          <w:tcPr>
            <w:tcW w:w="1698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171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МДК.03.01. Участие в разработке технологических процессов производства и ремонта изделий транспортного электрооборудования и автоматики</w:t>
            </w:r>
          </w:p>
        </w:tc>
        <w:tc>
          <w:tcPr>
            <w:tcW w:w="2283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3.1 - 3.4</w:t>
            </w:r>
          </w:p>
        </w:tc>
      </w:tr>
      <w:tr>
        <w:tc>
          <w:tcPr>
            <w:tcW w:w="1563" w:type="dxa"/>
          </w:tcPr>
          <w:p>
            <w:pPr>
              <w:pStyle w:val="0"/>
            </w:pPr>
            <w:r>
              <w:rPr>
                <w:sz w:val="20"/>
              </w:rPr>
              <w:t xml:space="preserve">ПМ.04</w:t>
            </w:r>
          </w:p>
        </w:tc>
        <w:tc>
          <w:tcPr>
            <w:tcW w:w="5808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диагностирования транспортного электрооборудования и автоматики</w:t>
            </w:r>
          </w:p>
          <w:p>
            <w:pPr>
              <w:pStyle w:val="0"/>
            </w:pPr>
            <w:r>
              <w:rPr>
                <w:sz w:val="20"/>
              </w:rPr>
              <w:t xml:space="preserve">В результате изучения профессионального модуля обучающийся должен:</w:t>
            </w:r>
          </w:p>
          <w:p>
            <w:pPr>
              <w:pStyle w:val="0"/>
            </w:pPr>
            <w:r>
              <w:rPr>
                <w:sz w:val="20"/>
              </w:rPr>
              <w:t xml:space="preserve">иметь практический опыт:</w:t>
            </w:r>
          </w:p>
          <w:p>
            <w:pPr>
              <w:pStyle w:val="0"/>
            </w:pPr>
            <w:r>
              <w:rPr>
                <w:sz w:val="20"/>
              </w:rPr>
              <w:t xml:space="preserve">определения технического состояния систем, изделий, узлов и деталей транспортного электрооборудования и элементов автоматики;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разрабатывать алгоритм поиска неисправностей в системах транспортного электрооборудования;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выбирать методы диагностирования систем, изделий, узлов и деталей транспортного электрооборудования и элементов автоматики;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пользоваться справочной литературой и Интернетом для получения необходимой технической информации;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программное обеспечение в профессиональной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применять компьютерные технологии при диагностировании транспортного электрооборудования и элементов автоматики;</w:t>
            </w:r>
          </w:p>
          <w:p>
            <w:pPr>
              <w:pStyle w:val="0"/>
            </w:pPr>
            <w:r>
              <w:rPr>
                <w:sz w:val="20"/>
              </w:rPr>
              <w:t xml:space="preserve">анализировать техническое состояние и производить дефектовку деталей и узлов транспортного электрооборудования и автоматики;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прогнозировать техническое состояние изделий транспортного электрооборудования и автоматики с целью своевременного проведения ремонтно-восстановительных работ и повышения безаварийности эксплуатации автотранспорта;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организации диагностирования и сервисного обслуживания транспортного электрооборудования;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 действия, устройство и конструкцию изделий, узлов и деталей транспортного электрооборудования и элементов автоматики;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условия эксплуатации и технические требования, предъявляемые к изделиям транспортного электрооборудования и автоматики;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современные методы диагностирования изделий транспортного электрооборудования;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назначение и основные параметры диагностического оборудования отечественного и зарубежного производства</w:t>
            </w:r>
          </w:p>
        </w:tc>
        <w:tc>
          <w:tcPr>
            <w:tcW w:w="1698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171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МДК.04.01. Диагностирование деталей, узлов, изделий и систем транспортного электрооборудования и автоматики</w:t>
            </w:r>
          </w:p>
        </w:tc>
        <w:tc>
          <w:tcPr>
            <w:tcW w:w="2283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4.1 - 4.3</w:t>
            </w:r>
          </w:p>
        </w:tc>
      </w:tr>
      <w:tr>
        <w:tc>
          <w:tcPr>
            <w:tcW w:w="1563" w:type="dxa"/>
          </w:tcPr>
          <w:p>
            <w:pPr>
              <w:pStyle w:val="0"/>
            </w:pPr>
            <w:r>
              <w:rPr>
                <w:sz w:val="20"/>
              </w:rPr>
              <w:t xml:space="preserve">ПМ.05</w:t>
            </w:r>
          </w:p>
        </w:tc>
        <w:tc>
          <w:tcPr>
            <w:tcW w:w="5808" w:type="dxa"/>
          </w:tcPr>
          <w:p>
            <w:pPr>
              <w:pStyle w:val="0"/>
            </w:pPr>
            <w:r>
              <w:rPr>
                <w:sz w:val="20"/>
              </w:rPr>
              <w:t xml:space="preserve">Выполнение работ по одной или нескольким профессиям рабочих, должностям служащих</w:t>
            </w:r>
          </w:p>
        </w:tc>
        <w:tc>
          <w:tcPr>
            <w:tcW w:w="1698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171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28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</w:tr>
      <w:tr>
        <w:tc>
          <w:tcPr>
            <w:tcW w:w="156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5808" w:type="dxa"/>
          </w:tcPr>
          <w:p>
            <w:pPr>
              <w:pStyle w:val="0"/>
            </w:pPr>
            <w:r>
              <w:rPr>
                <w:sz w:val="20"/>
              </w:rPr>
              <w:t xml:space="preserve">Вариативная часть учебных циклов ППССЗ</w:t>
            </w:r>
          </w:p>
          <w:p>
            <w:pPr>
              <w:pStyle w:val="0"/>
            </w:pPr>
            <w:r>
              <w:rPr>
                <w:sz w:val="20"/>
              </w:rPr>
              <w:t xml:space="preserve">(определяется образовательной организацией самостоятельно)</w:t>
            </w:r>
          </w:p>
        </w:tc>
        <w:tc>
          <w:tcPr>
            <w:tcW w:w="16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1350</w:t>
            </w:r>
          </w:p>
        </w:tc>
        <w:tc>
          <w:tcPr>
            <w:tcW w:w="171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900</w:t>
            </w:r>
          </w:p>
        </w:tc>
        <w:tc>
          <w:tcPr>
            <w:tcW w:w="2268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28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</w:tr>
      <w:tr>
        <w:tc>
          <w:tcPr>
            <w:tcW w:w="156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5808" w:type="dxa"/>
          </w:tcPr>
          <w:p>
            <w:pPr>
              <w:pStyle w:val="0"/>
            </w:pPr>
            <w:r>
              <w:rPr>
                <w:sz w:val="20"/>
              </w:rPr>
              <w:t xml:space="preserve">Всего часов обучения по учебным циклам ППССЗ</w:t>
            </w:r>
          </w:p>
        </w:tc>
        <w:tc>
          <w:tcPr>
            <w:tcW w:w="16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4590</w:t>
            </w:r>
          </w:p>
        </w:tc>
        <w:tc>
          <w:tcPr>
            <w:tcW w:w="171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3060</w:t>
            </w:r>
          </w:p>
        </w:tc>
        <w:tc>
          <w:tcPr>
            <w:tcW w:w="2268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28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</w:tr>
      <w:tr>
        <w:tc>
          <w:tcPr>
            <w:tcW w:w="1563" w:type="dxa"/>
          </w:tcPr>
          <w:p>
            <w:pPr>
              <w:pStyle w:val="0"/>
            </w:pPr>
            <w:r>
              <w:rPr>
                <w:sz w:val="20"/>
              </w:rPr>
              <w:t xml:space="preserve">УП.00</w:t>
            </w:r>
          </w:p>
        </w:tc>
        <w:tc>
          <w:tcPr>
            <w:tcW w:w="5808" w:type="dxa"/>
          </w:tcPr>
          <w:p>
            <w:pPr>
              <w:pStyle w:val="0"/>
            </w:pPr>
            <w:r>
              <w:rPr>
                <w:sz w:val="20"/>
              </w:rPr>
              <w:t xml:space="preserve">Учебная практика</w:t>
            </w:r>
          </w:p>
        </w:tc>
        <w:tc>
          <w:tcPr>
            <w:tcW w:w="169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 нед.</w:t>
            </w:r>
          </w:p>
        </w:tc>
        <w:tc>
          <w:tcPr>
            <w:tcW w:w="1713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864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283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1.1 - 1.4,</w:t>
            </w:r>
          </w:p>
          <w:p>
            <w:pPr>
              <w:pStyle w:val="0"/>
            </w:pPr>
            <w:r>
              <w:rPr>
                <w:sz w:val="20"/>
              </w:rPr>
              <w:t xml:space="preserve">2.1 - 2.6,</w:t>
            </w:r>
          </w:p>
          <w:p>
            <w:pPr>
              <w:pStyle w:val="0"/>
            </w:pPr>
            <w:r>
              <w:rPr>
                <w:sz w:val="20"/>
              </w:rPr>
              <w:t xml:space="preserve">3.1 - 3.4,</w:t>
            </w:r>
          </w:p>
          <w:p>
            <w:pPr>
              <w:pStyle w:val="0"/>
            </w:pPr>
            <w:r>
              <w:rPr>
                <w:sz w:val="20"/>
              </w:rPr>
              <w:t xml:space="preserve">4.1 - 4.3</w:t>
            </w:r>
          </w:p>
        </w:tc>
      </w:tr>
      <w:tr>
        <w:tc>
          <w:tcPr>
            <w:tcW w:w="1563" w:type="dxa"/>
          </w:tcPr>
          <w:p>
            <w:pPr>
              <w:pStyle w:val="0"/>
            </w:pPr>
            <w:r>
              <w:rPr>
                <w:sz w:val="20"/>
              </w:rPr>
              <w:t xml:space="preserve">ПП.00</w:t>
            </w:r>
          </w:p>
        </w:tc>
        <w:tc>
          <w:tcPr>
            <w:tcW w:w="5808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Производственная практика (по профилю специальности)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563" w:type="dxa"/>
          </w:tcPr>
          <w:p>
            <w:pPr>
              <w:pStyle w:val="0"/>
            </w:pPr>
            <w:r>
              <w:rPr>
                <w:sz w:val="20"/>
              </w:rPr>
              <w:t xml:space="preserve">ПДП.00</w:t>
            </w:r>
          </w:p>
        </w:tc>
        <w:tc>
          <w:tcPr>
            <w:tcW w:w="5808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Производственная практика (преддипломная)</w:t>
            </w:r>
          </w:p>
        </w:tc>
        <w:tc>
          <w:tcPr>
            <w:tcW w:w="16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 нед.</w:t>
            </w:r>
          </w:p>
        </w:tc>
        <w:tc>
          <w:tcPr>
            <w:tcW w:w="171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28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</w:tr>
      <w:tr>
        <w:tc>
          <w:tcPr>
            <w:tcW w:w="1563" w:type="dxa"/>
          </w:tcPr>
          <w:p>
            <w:pPr>
              <w:pStyle w:val="0"/>
            </w:pPr>
            <w:r>
              <w:rPr>
                <w:sz w:val="20"/>
              </w:rPr>
              <w:t xml:space="preserve">ПА.00</w:t>
            </w:r>
          </w:p>
        </w:tc>
        <w:tc>
          <w:tcPr>
            <w:tcW w:w="5808" w:type="dxa"/>
          </w:tcPr>
          <w:p>
            <w:pPr>
              <w:pStyle w:val="0"/>
            </w:pPr>
            <w:r>
              <w:rPr>
                <w:sz w:val="20"/>
              </w:rPr>
              <w:t xml:space="preserve">Промежуточная аттестация</w:t>
            </w:r>
          </w:p>
        </w:tc>
        <w:tc>
          <w:tcPr>
            <w:tcW w:w="16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 нед.</w:t>
            </w:r>
          </w:p>
        </w:tc>
        <w:tc>
          <w:tcPr>
            <w:tcW w:w="171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28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</w:tr>
      <w:tr>
        <w:tc>
          <w:tcPr>
            <w:tcW w:w="1563" w:type="dxa"/>
          </w:tcPr>
          <w:p>
            <w:pPr>
              <w:pStyle w:val="0"/>
            </w:pPr>
            <w:r>
              <w:rPr>
                <w:sz w:val="20"/>
              </w:rPr>
              <w:t xml:space="preserve">ГИА.00</w:t>
            </w:r>
          </w:p>
        </w:tc>
        <w:tc>
          <w:tcPr>
            <w:tcW w:w="580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Государственная итоговая аттестация</w:t>
            </w:r>
          </w:p>
        </w:tc>
        <w:tc>
          <w:tcPr>
            <w:tcW w:w="16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 нед.</w:t>
            </w:r>
          </w:p>
        </w:tc>
        <w:tc>
          <w:tcPr>
            <w:tcW w:w="171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28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</w:tr>
      <w:tr>
        <w:tc>
          <w:tcPr>
            <w:tcW w:w="1563" w:type="dxa"/>
          </w:tcPr>
          <w:p>
            <w:pPr>
              <w:pStyle w:val="0"/>
            </w:pPr>
            <w:r>
              <w:rPr>
                <w:sz w:val="20"/>
              </w:rPr>
              <w:t xml:space="preserve">ГИА.01</w:t>
            </w:r>
          </w:p>
        </w:tc>
        <w:tc>
          <w:tcPr>
            <w:tcW w:w="5808" w:type="dxa"/>
          </w:tcPr>
          <w:p>
            <w:pPr>
              <w:pStyle w:val="0"/>
            </w:pPr>
            <w:r>
              <w:rPr>
                <w:sz w:val="20"/>
              </w:rPr>
              <w:t xml:space="preserve">Подготовка выпускной квалификационной работы</w:t>
            </w:r>
          </w:p>
        </w:tc>
        <w:tc>
          <w:tcPr>
            <w:tcW w:w="16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 нед.</w:t>
            </w:r>
          </w:p>
        </w:tc>
        <w:tc>
          <w:tcPr>
            <w:tcW w:w="171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28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</w:tr>
      <w:tr>
        <w:tc>
          <w:tcPr>
            <w:tcW w:w="1563" w:type="dxa"/>
          </w:tcPr>
          <w:p>
            <w:pPr>
              <w:pStyle w:val="0"/>
            </w:pPr>
            <w:r>
              <w:rPr>
                <w:sz w:val="20"/>
              </w:rPr>
              <w:t xml:space="preserve">ГИА.02</w:t>
            </w:r>
          </w:p>
        </w:tc>
        <w:tc>
          <w:tcPr>
            <w:tcW w:w="5808" w:type="dxa"/>
          </w:tcPr>
          <w:p>
            <w:pPr>
              <w:pStyle w:val="0"/>
            </w:pPr>
            <w:r>
              <w:rPr>
                <w:sz w:val="20"/>
              </w:rPr>
              <w:t xml:space="preserve">Защита выпускной квалификационной работы</w:t>
            </w:r>
          </w:p>
        </w:tc>
        <w:tc>
          <w:tcPr>
            <w:tcW w:w="16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 нед.</w:t>
            </w:r>
          </w:p>
        </w:tc>
        <w:tc>
          <w:tcPr>
            <w:tcW w:w="171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28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</w:tr>
    </w:tbl>
    <w:p>
      <w:pPr>
        <w:sectPr>
          <w:headerReference w:type="default" r:id="rId13"/>
          <w:headerReference w:type="first" r:id="rId13"/>
          <w:footerReference w:type="default" r:id="rId14"/>
          <w:footerReference w:type="first" r:id="rId14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2"/>
        <w:jc w:val="right"/>
      </w:pPr>
      <w:r>
        <w:rPr>
          <w:sz w:val="20"/>
        </w:rPr>
        <w:t xml:space="preserve">Таблица 3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Срок получения СПО по ППССЗ базовой подготовки в очной форме обучения составляет 147 недель, в том числе: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045"/>
        <w:gridCol w:w="2141"/>
      </w:tblGrid>
      <w:tr>
        <w:tc>
          <w:tcPr>
            <w:tcW w:w="8045" w:type="dxa"/>
          </w:tcPr>
          <w:p>
            <w:pPr>
              <w:pStyle w:val="0"/>
            </w:pPr>
            <w:r>
              <w:rPr>
                <w:sz w:val="20"/>
              </w:rPr>
              <w:t xml:space="preserve">Обучение по учебным циклам</w:t>
            </w:r>
          </w:p>
        </w:tc>
        <w:tc>
          <w:tcPr>
            <w:tcW w:w="2141" w:type="dxa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85 нед.</w:t>
            </w:r>
          </w:p>
        </w:tc>
      </w:tr>
      <w:tr>
        <w:tc>
          <w:tcPr>
            <w:tcW w:w="8045" w:type="dxa"/>
          </w:tcPr>
          <w:p>
            <w:pPr>
              <w:pStyle w:val="0"/>
            </w:pPr>
            <w:r>
              <w:rPr>
                <w:sz w:val="20"/>
              </w:rPr>
              <w:t xml:space="preserve">Учебная практика</w:t>
            </w:r>
          </w:p>
        </w:tc>
        <w:tc>
          <w:tcPr>
            <w:tcW w:w="2141" w:type="dxa"/>
            <w:vAlign w:val="center"/>
            <w:vMerge w:val="restart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24 нед.</w:t>
            </w:r>
          </w:p>
        </w:tc>
      </w:tr>
      <w:tr>
        <w:tc>
          <w:tcPr>
            <w:tcW w:w="8045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Производственная практика (по профилю специальности)</w:t>
            </w:r>
          </w:p>
        </w:tc>
        <w:tc>
          <w:tcPr>
            <w:vMerge w:val="continue"/>
          </w:tcPr>
          <w:p/>
        </w:tc>
      </w:tr>
      <w:tr>
        <w:tc>
          <w:tcPr>
            <w:tcW w:w="8045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Производственная практика (преддипломная)</w:t>
            </w:r>
          </w:p>
        </w:tc>
        <w:tc>
          <w:tcPr>
            <w:tcW w:w="2141" w:type="dxa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4 нед.</w:t>
            </w:r>
          </w:p>
        </w:tc>
      </w:tr>
      <w:tr>
        <w:tc>
          <w:tcPr>
            <w:tcW w:w="8045" w:type="dxa"/>
          </w:tcPr>
          <w:p>
            <w:pPr>
              <w:pStyle w:val="0"/>
            </w:pPr>
            <w:r>
              <w:rPr>
                <w:sz w:val="20"/>
              </w:rPr>
              <w:t xml:space="preserve">Промежуточная аттестация</w:t>
            </w:r>
          </w:p>
        </w:tc>
        <w:tc>
          <w:tcPr>
            <w:tcW w:w="2141" w:type="dxa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5 нед.</w:t>
            </w:r>
          </w:p>
        </w:tc>
      </w:tr>
      <w:tr>
        <w:tc>
          <w:tcPr>
            <w:tcW w:w="8045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Государственная итоговая аттестация</w:t>
            </w:r>
          </w:p>
        </w:tc>
        <w:tc>
          <w:tcPr>
            <w:tcW w:w="2141" w:type="dxa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6 нед.</w:t>
            </w:r>
          </w:p>
        </w:tc>
      </w:tr>
      <w:tr>
        <w:tc>
          <w:tcPr>
            <w:tcW w:w="8045" w:type="dxa"/>
          </w:tcPr>
          <w:p>
            <w:pPr>
              <w:pStyle w:val="0"/>
            </w:pPr>
            <w:r>
              <w:rPr>
                <w:sz w:val="20"/>
              </w:rPr>
              <w:t xml:space="preserve">Каникулы</w:t>
            </w:r>
          </w:p>
        </w:tc>
        <w:tc>
          <w:tcPr>
            <w:tcW w:w="2141" w:type="dxa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23 нед.</w:t>
            </w:r>
          </w:p>
        </w:tc>
      </w:tr>
      <w:tr>
        <w:tc>
          <w:tcPr>
            <w:tcW w:w="8045" w:type="dxa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141" w:type="dxa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147 нед.</w:t>
            </w:r>
          </w:p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VII. ТРЕБОВАНИЯ К УСЛОВИЯМ РЕАЛИЗАЦИИ ПРОГРАММЫ ПОДГОТОВКИ</w:t>
      </w:r>
    </w:p>
    <w:p>
      <w:pPr>
        <w:pStyle w:val="2"/>
        <w:jc w:val="center"/>
      </w:pPr>
      <w:r>
        <w:rPr>
          <w:sz w:val="20"/>
        </w:rPr>
        <w:t xml:space="preserve">СПЕЦИАЛИСТОВ СРЕДНЕГО ЗВЕНА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7.1 Образовательная организация самостоятельно разрабатывает и утверждает ППССЗ в соответствии с настоящим ФГОС СПО и с учетом соответствующей примерной ППССЗ.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Перед началом разработки ППССЗ образовательная организация должна определить ее специфику с учетом направленности на удовлетворение потребностей рынка труда и работодателей, конкретизировать конечные результаты обучения в виде компетенций, умений и знаний, приобретаемого практического опыта.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Конкретные виды деятельности, к которым готовится обучающийся, должны соответствовать присваиваемой квалификации, определять содержание образовательной программы, разрабатываемой образовательной организацией совместно с заинтересованными работодателями.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формировании ППССЗ образовательная организация: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имеет право использовать объем времени, отведенный на вариативную часть учебных циклов ППССЗ, увеличивая при этом объем времени, отведенный на дисциплины и модули обязательной части, либо вводя новые дисциплины и модули в соответствии с потребностями работодателей и спецификой деятельности образовательной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имеет право определять для освоения обучающимися в рамках профессионального модуля профессию рабочего, должность служащего (одну или несколько) согласно </w:t>
      </w:r>
      <w:hyperlink w:history="0" w:anchor="P731" w:tooltip="ПЕРЕЧЕНЬ">
        <w:r>
          <w:rPr>
            <w:sz w:val="20"/>
            <w:color w:val="0000ff"/>
          </w:rPr>
          <w:t xml:space="preserve">приложению</w:t>
        </w:r>
      </w:hyperlink>
      <w:r>
        <w:rPr>
          <w:sz w:val="20"/>
        </w:rPr>
        <w:t xml:space="preserve"> к настоящему ФГОС СПО;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обязана ежегодно обновлять ППССЗ с учетом запросов работодателей, особенностей развития региона, науки, культуры, экономики, техники, технологий и социальной сферы в рамках, установленных настоящим ФГОС СПО;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обязана в рабочих учебных программах всех дисциплин и профессиональных модулей четко формулировать требования к результатам их освоения: компетенциям, приобретаемому практическому опыту, знаниям и умениям;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обязана обеспечивать эффективную самостоятельную работу обучающихся в сочетании с совершенствованием управления ею со стороны преподавателей и мастеров производственного обучения;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обязана обеспечить обучающимся возможность участвовать в формировании индивидуальной образовательной программы;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обязана сформировать социокультурную среду, создавать условия, необходимые для всестороннего развития и социализации личности, сохранения здоровья обучающихся, способствовать развитию воспитательного компонента образовательного процесса, включая развитие студенческого самоуправления, участие обучающихся в работе общественных организаций, спортивных и творческих клубах;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должна предусматривать в целях реализации компетентностного подхода использование в образовательном процессе активных и интерактивных форм проведения занятий (компьютерных симуляций, 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7.2. При реализации ППССЗ обучающиеся имеют академические права и обязанности в соответствии с Федеральным </w:t>
      </w:r>
      <w:hyperlink w:history="0" r:id="rId15" w:tooltip="Федеральный закон от 29.12.2012 N 273-ФЗ (ред. от 05.12.2022) &quot;Об образовании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29 декабря 2012 г. N 273-ФЗ "Об образовании в Российской Федерации" &lt;1&gt;.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Собрание законодательства Российской Федерации, 2012, N 53, ст. 7598; 2013, N 19, ст. 2326; N 23, ст. 2878; N 27, ст. 3462; N 30, ст. 4036; N 48, ст. 6165; 2014, N 6, ст. 562, ст. 566.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7.3. Максимальный объем учебной нагрузки обучающегося составляет 54 академических часа в неделю, включая все виды аудиторной и внеаудиторной учебной нагрузки.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7.4. Максимальный объем аудиторной учебной нагрузки в очной форме обучения составляет 36 академических часов в неделю.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7.5. Максимальный объем аудиторной учебной нагрузки в очно-заочной форме обучения составляет 16 академических часов в неделю.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7.6. Максимальный объем аудиторной учебной нагрузки в год в заочной форме обучения составляет 160 академических часов.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7.7. Общая продолжительность каникул в учебном году должна составлять 8 - 11 недель, в том числе не менее 2-х недель в зимний период.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7.8. Выполнение курсового проекта (работы) рассматривается как вид учебной деятельности по дисциплине (дисциплинам) профессионального учебного цикла и (или) профессиональному модулю (модулям) профессионального учебного цикла и реализуется в пределах времени, отведенного на ее (их) изучение.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7.9. Дисциплина "Физическая культура" предусматривает еженедельно 2 часа обязательных аудиторных занятий и 2 часа самостоятельной работы (за счет различных форм внеаудиторных занятий в спортивных клубах, секциях).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7.10. Образовательная организация имеет право для подгрупп девушек использовать часть учебного времени дисциплины "Безопасность жизнедеятельности" (48 часов), отведенного на изучение основ военной службы, на освоение медицинских знаний.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7.11. Получение СПО на базе основного общего образования осуществляется с одновременным получением среднего общего образования в пределах ППССЗ. В этом случае ППССЗ, реализуемая на базе основного общего образования, разрабатывается на основе требований соответствующих федеральных государственных образовательных стандартов среднего общего образования и СПО с учетом получаемой специальности СПО.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Срок освоения ППССЗ в очной форме обучения для лиц, обучающихся на базе основного общего образования, увеличивается на 52 недели из расчета: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162"/>
        <w:gridCol w:w="1620"/>
      </w:tblGrid>
      <w:tr>
        <w:tc>
          <w:tcPr>
            <w:tcW w:w="81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теоретическое обучение (при обязательной учебной нагрузке 36 часов в неделю)</w:t>
            </w:r>
          </w:p>
        </w:tc>
        <w:tc>
          <w:tcPr>
            <w:tcW w:w="1620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39 нед.</w:t>
            </w:r>
          </w:p>
        </w:tc>
      </w:tr>
      <w:tr>
        <w:tc>
          <w:tcPr>
            <w:tcW w:w="81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промежуточная аттестация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2 нед.</w:t>
            </w:r>
          </w:p>
        </w:tc>
      </w:tr>
      <w:tr>
        <w:tc>
          <w:tcPr>
            <w:tcW w:w="81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каникулы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11 нед.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7.12. Консультации для обучающихся по очной и очно-заочной формам обучения предусматриваются образовательной организацией из расчета 4 часа на одного обучающегося на каждый учебный год, в том числе в период реализации образовательной программы среднего общего образования для лиц, обучающихся на базе основного общего образования. Формы проведения консультаций (групповые, индивидуальные, письменные, устные) определяются образовательной организацией.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7.13. В период обучения с юношами проводятся учебные сборы &lt;1&gt;.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</w:t>
      </w:r>
      <w:hyperlink w:history="0" r:id="rId16" w:tooltip="Федеральный закон от 28.03.1998 N 53-ФЗ (ред. от 24.09.2022) &quot;О воинской обязанности и военной службе&quot; (с изм. и доп., вступ. в силу с 13.10.2022) {КонсультантПлюс}">
        <w:r>
          <w:rPr>
            <w:sz w:val="20"/>
            <w:color w:val="0000ff"/>
          </w:rPr>
          <w:t xml:space="preserve">Пункт 1 статьи 13</w:t>
        </w:r>
      </w:hyperlink>
      <w:r>
        <w:rPr>
          <w:sz w:val="20"/>
        </w:rPr>
        <w:t xml:space="preserve"> Федерального закона от 28 марта 1998 г. N 53-ФЗ "О воинской обязанности и военной службе" (Собрание законодательства Российской Федерации, 1998, N 13, ст. 1475; N 30, ст. 3613; 2000, N 33, ст. 3348; N 46, ст. 4537; 2001, N 7, ст. 620, ст. 621; N 30, ст. 3061; 2002, N 7, ст. 631; N 21, ст. 1919; N 26, ст. 2521; N 30, ст. 3029, ст. 3030, ст. 3033; 2003, N 1, ст. 1; N 8, ст. 709; N 27, ст. 2700; N 46, ст. 4437; 2004, N 8, ст. 600; N 17, ст. 1587; N 18, ст. 1687; N 25, ст. 2484; N 27, ст. 2711; N 35, ст. 3607; N 49, ст. 4848; 2005, N 10, ст. 763; N 14, ст. 1212; N 27, ст. 2716; N 29, ст. 2907; N 30, ст. 3110, ст. 3111; N 40, ст. 3987; N 43, ст. 4349; N 49, ст. 5127; 2006, N 1, ст. 10, ст. 22; N 11, ст. 1148; N 19, ст. 2062; N 28, ст. 2974; N 29, ст. 3121, ст. 3122, ст. 3123; N 41, ст. 4206; N 44, ст. 4534; N 50, ст. 5281; 2007, N 2, ст. 362; N 16, ст. 1830; N 31, ст. 4011; N 45, ст. 5418; N 49, ст. 6070, ст. 6074; N 50, ст. 6241; 2008, N 30, ст. 3616; N 49, ст. 5746; N 52, ст. 6235; 2009, N 7, ст. 769; N 18, ст. 2149; N 23, ст. 2765; N 26, ст. 3124; N 48, ст. 5735, ст. 5736; N 51, ст. 6149; N 52, ст. 6404; 2010, N 11, ст. 1167, ст. 1176, ст. 1177; N 31, ст. 4192; N 49, ст. 6415; 2011, N 1, ст. 16; N 27, ст. 3878; N 30, ст. 4589; N 48, ст. 6730; N 49, ст. 7021, ст. 7053, ст. 7054; N 50, ст. 7366; 2012, N 50, ст. 6954; N 53, ст. 7613; 2013, N 9, ст. 870; N 19, ст. 2329; ст. 2331; N 23, ст. 2869; N 27, ст. 3462, ст. 3477; N 48, ст. 6165).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7.14. 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Производственная практика состоит из двух этапов: практики по профилю специальности и преддипломной практики.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Учебная практика и производственная практика (по профилю специальности)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профессиональных модулей.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Цели и задачи программы и формы отчетности определяются образовательной организацией по каждому виду практики.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Производственная практика должна проводиться в организациях, направление деятельности которых соответствует профилю подготовки обучающихся.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7.15. Реализация программы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7.16. ППССЗ должна обеспечиваться учебно-методической документацией по всем дисциплинам, междисциплинарным курсам и профессиональным модулям ППССЗ.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Внеаудиторная работа должна сопровождаться методическим обеспечением и обоснованием расчета времени, затрачиваемого на ее выполнение.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Реализация ППССЗ должна обеспечиваться доступом каждого обучающегося к базам данных и библиотечным фондам, формируемым по полному перечню дисциплин (модулей) ППССЗ. Во время самостоятельной подготовки обучающиеся должны быть обеспечены доступом к информационно-телекоммуникационной сети "Интернет" (далее - сеть Интернет).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Каждый обучающийся должен быть обеспечен не менее чем одним учебным печатным и/или электронным изданием по каждой дисциплине профессионального учебного цикла и одним учебно-методическим печатным и/или электронным изданием по каждому междисциплинарному курсу (включая электронные базы периодических изданий).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Библиотечный фонд должен быть укомплектован печатными и/или электронными изданиями основной и дополнительной учебной литературы по дисциплинам всех учебных циклов, изданной за последние 5 лет.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Библиотечный фонд, помимо учебной литературы, должен включать официальные, справочно-библиографические и периодические издания в расчете 1 - 2 экземпляра на каждые 100 обучающихся.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Каждому обучающемуся должен быть обеспечен доступ к комплектам библиотечного фонда, состоящим не менее чем из 3 наименований российских журналов.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Образовательная организация должна предоставить обучающимся возможность оперативного обмена информацией с российскими образовательными организациями, иными организациями и доступ к современным профессиональным базам данных и информационным ресурсам сети Интернет.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7.17. Прием на обучение по ППССЗ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</w:t>
      </w:r>
      <w:hyperlink w:history="0" r:id="rId17" w:tooltip="Федеральный закон от 29.12.2012 N 273-ФЗ (ред. от 05.12.2022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частью 4 статьи 68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&lt;1&gt;. Финансирование реализации ППССЗ должно осуществляться в объеме не ниже установленных государственных нормативных затрат на оказание государственной услуги в сфере образования для данного уровня.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Собрание законодательства Российской Федерации, 2012, N 53, ст. 7598; 2013, N 19, ст. 2326; N 23, ст. 2878; N 27, ст. 3462; N 30, ст. 4036; N 48, ст. 6165; 2014, N 6, ст. 562, ст. 566.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7.18. Образовательная организация, реализующая ППССЗ, должна располагать материально-технической базой, обеспечивающей проведение всех видов лабораторных и практических занятий, дисциплинарной, междисциплинарной и модульной подготовки, учебной практики, предусмотренных учебным планом образовательной организации. Материально-техническая база должна соответствовать действующим санитарным и противопожарным нормам.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Перечень кабинетов, лабораторий, мастерских</w:t>
      </w:r>
    </w:p>
    <w:p>
      <w:pPr>
        <w:pStyle w:val="2"/>
        <w:jc w:val="center"/>
      </w:pPr>
      <w:r>
        <w:rPr>
          <w:sz w:val="20"/>
        </w:rPr>
        <w:t xml:space="preserve">и других помещений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Кабинеты: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истории, основ философии и правового обеспечения профессиональной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иностранного языка;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математики;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информатики;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инженерной графики;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технической механики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метрологии, стандартизации и сертификации;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безопасности жизнедеятельности;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охраны труда;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методический.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Лаборатории: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материаловедения;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электротехники и электроники;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электроэнергетических систем транспортного электрооборудования;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технической эксплуатации и обслуживания транспортного электрооборудования.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Мастерские: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слесарно-механические;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электромонтажные.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Спортивный комплекс: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спортивный зал;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абзацы двадцать четвертый - двадцать пятый утратили силу. - </w:t>
      </w:r>
      <w:hyperlink w:history="0" r:id="rId18" w:tooltip="Приказ Минпросвещения России от 13.07.2021 N 450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10.2021 N 65410)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Минпросвещения России от 13.07.2021 N 450.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Залы: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библиотека, читальный зал с выходом в сеть Интернет;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актовый зал.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Реализация ППССЗ должна обеспечивать: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выполнение обучающимися лабораторных и практических занятий, включая как обязательный компонент практические задания с использованием персональных компьютеров;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освоение обучающимися профессиональных модулей в условиях созданной соответствующей образовательной среды в образовательной организации или в организациях в зависимости от специфики вида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использовании электронных изданий образовательная организация должна обеспечить каждого обучающегося рабочим местом в компьютерном классе в соответствии с объемом изучаемых дисциплин.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Образовательная организация должна быть обеспечена необходимым комплектом лицензионного программного обеспечения.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7.19. Реализация ППССЗ осуществляется образовательной организацией на государственном языке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Реализация ППССЗ образовательной организацией, расположенной на территории республики Российской Федерации, может осуществляться на государственном языке республики Российской Федерации в соответствии с законодательством республик Российской Федерации. Реализация ППССЗ образовательной организацией на государственном языке республики Российской Федерации не должна осуществляться в ущерб государственному языку Российской Федерации.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VIII. ОЦЕНКА КАЧЕСТВА ОСВОЕНИЯ ПРОГРАММЫ ПОДГОТОВКИ</w:t>
      </w:r>
    </w:p>
    <w:p>
      <w:pPr>
        <w:pStyle w:val="2"/>
        <w:jc w:val="center"/>
      </w:pPr>
      <w:r>
        <w:rPr>
          <w:sz w:val="20"/>
        </w:rPr>
        <w:t xml:space="preserve">СПЕЦИАЛИСТОВ СРЕДНЕГО ЗВЕНА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8.1. Оценка качества освоения ППССЗ должна включать текущий контроль успеваемости, промежуточную и государственную итоговую аттестации обучающихся.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8.2. Конкретные формы и процедуры текущего контроля успеваемости, промежуточной аттестации по каждой дисциплине и профессиональному модулю разрабатываются образовательной организацией самостоятельно и доводятся до сведения обучающихся в течение первых двух месяцев от начала обучения.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8.3. Для аттестации обучающихся на соответствие их персональных достижений поэтапным требованиям соответствующей ППССЗ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Фонды оценочных средств для промежуточной аттестации по дисциплинам и междисциплинарным курсам в составе профессиональных модулей разрабатываются и утверждаются образовательной организацией самостоятельно, а для промежуточной аттестации по профессиональным модулям и для государственной итоговой аттестации - разрабатываются и утверждаются образовательной организацией после предварительного положительного заключения работодателей.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промежуточной аттестации обучающихся по дисциплинам (междисциплинарным курсам), кроме преподавателей конкретной дисциплины (междисциплинарного курса), в качестве внешних экспертов должны активно привлекаться преподаватели смежных дисциплин (курсов). Для максимального приближения программ промежуточной аттестации обучающихся по профессиональным модулям к условиям их будущей профессиональной деятельности образовательной организацией в качестве внештатных экспертов должны активно привлекаться работодатели.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8.4. Оценка качества подготовки обучающихся и выпускников осуществляется в двух основных направлениях: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оценка уровня освоения дисциплин;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оценка компетенций обучающихся.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юношей предусматривается оценка результатов освоения основ военной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8.5.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 &lt;1&gt;.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</w:t>
      </w:r>
      <w:hyperlink w:history="0" r:id="rId19" w:tooltip="Федеральный закон от 29.12.2012 N 273-ФЗ (ред. от 05.12.2022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 6 статьи 59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8.6. Государственная итоговая аттестация включает подготовку и защиту выпускной квалификационной работы (дипломная работа, дипломный проект). Обязательное требование - соответствие тематики выпускной квалификационной работы содержанию одного или нескольких профессиональных модулей.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Государственный экзамен вводится по усмотрению образовательной организации.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ФГОС СПО по специальности</w:t>
      </w:r>
    </w:p>
    <w:p>
      <w:pPr>
        <w:pStyle w:val="0"/>
        <w:jc w:val="right"/>
      </w:pPr>
      <w:r>
        <w:rPr>
          <w:sz w:val="20"/>
        </w:rPr>
        <w:t xml:space="preserve">23.02.05 Эксплуатация транспортного</w:t>
      </w:r>
    </w:p>
    <w:p>
      <w:pPr>
        <w:pStyle w:val="0"/>
        <w:jc w:val="right"/>
      </w:pPr>
      <w:r>
        <w:rPr>
          <w:sz w:val="20"/>
        </w:rPr>
        <w:t xml:space="preserve">электрооборудования и автоматики</w:t>
      </w:r>
    </w:p>
    <w:p>
      <w:pPr>
        <w:pStyle w:val="0"/>
        <w:jc w:val="right"/>
      </w:pPr>
      <w:r>
        <w:rPr>
          <w:sz w:val="20"/>
        </w:rPr>
        <w:t xml:space="preserve">(по видам транспорта,</w:t>
      </w:r>
    </w:p>
    <w:p>
      <w:pPr>
        <w:pStyle w:val="0"/>
        <w:jc w:val="right"/>
      </w:pPr>
      <w:r>
        <w:rPr>
          <w:sz w:val="20"/>
        </w:rPr>
        <w:t xml:space="preserve">за исключением водного)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731" w:name="P731"/>
    <w:bookmarkEnd w:id="731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ПРОФЕССИЙ РАБОЧИХ, ДОЛЖНОСТЕЙ СЛУЖАЩИХ, РЕКОМЕНДУЕМЫХ</w:t>
      </w:r>
    </w:p>
    <w:p>
      <w:pPr>
        <w:pStyle w:val="2"/>
        <w:jc w:val="center"/>
      </w:pPr>
      <w:r>
        <w:rPr>
          <w:sz w:val="20"/>
        </w:rPr>
        <w:t xml:space="preserve">К ОСВОЕНИЮ В РАМКАХ ППССЗ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01"/>
        <w:gridCol w:w="6824"/>
      </w:tblGrid>
      <w:tr>
        <w:tc>
          <w:tcPr>
            <w:tcW w:w="34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по Общероссийскому </w:t>
            </w:r>
            <w:hyperlink w:history="0" r:id="rId20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{КонсультантПлюс}">
              <w:r>
                <w:rPr>
                  <w:sz w:val="20"/>
                  <w:color w:val="0000ff"/>
                </w:rPr>
                <w:t xml:space="preserve">классификатору</w:t>
              </w:r>
            </w:hyperlink>
            <w:r>
              <w:rPr>
                <w:sz w:val="20"/>
              </w:rPr>
              <w:t xml:space="preserve"> профессий рабочих, должностей служащих и тарифных разрядов (ОК 016-94)</w:t>
            </w:r>
          </w:p>
        </w:tc>
        <w:tc>
          <w:tcPr>
            <w:tcW w:w="68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профессий рабочих, должностей служащих</w:t>
            </w:r>
          </w:p>
        </w:tc>
      </w:tr>
      <w:tr>
        <w:tc>
          <w:tcPr>
            <w:tcW w:w="34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8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</w:tr>
      <w:tr>
        <w:tc>
          <w:tcPr>
            <w:tcW w:w="3401" w:type="dxa"/>
          </w:tcPr>
          <w:p>
            <w:pPr>
              <w:pStyle w:val="0"/>
              <w:jc w:val="center"/>
            </w:pPr>
            <w:hyperlink w:history="0" r:id="rId21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{КонсультантПлюс}">
              <w:r>
                <w:rPr>
                  <w:sz w:val="20"/>
                  <w:color w:val="0000ff"/>
                </w:rPr>
                <w:t xml:space="preserve">18590</w:t>
              </w:r>
            </w:hyperlink>
          </w:p>
        </w:tc>
        <w:tc>
          <w:tcPr>
            <w:tcW w:w="6824" w:type="dxa"/>
          </w:tcPr>
          <w:p>
            <w:pPr>
              <w:pStyle w:val="0"/>
            </w:pPr>
            <w:r>
              <w:rPr>
                <w:sz w:val="20"/>
              </w:rPr>
              <w:t xml:space="preserve">Слесарь-электрик по ремонту электрооборудования</w:t>
            </w:r>
          </w:p>
        </w:tc>
      </w:tr>
      <w:tr>
        <w:tc>
          <w:tcPr>
            <w:tcW w:w="3401" w:type="dxa"/>
          </w:tcPr>
          <w:p>
            <w:pPr>
              <w:pStyle w:val="0"/>
              <w:jc w:val="center"/>
            </w:pPr>
            <w:hyperlink w:history="0" r:id="rId22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{КонсультантПлюс}">
              <w:r>
                <w:rPr>
                  <w:sz w:val="20"/>
                  <w:color w:val="0000ff"/>
                </w:rPr>
                <w:t xml:space="preserve">18511</w:t>
              </w:r>
            </w:hyperlink>
          </w:p>
        </w:tc>
        <w:tc>
          <w:tcPr>
            <w:tcW w:w="6824" w:type="dxa"/>
          </w:tcPr>
          <w:p>
            <w:pPr>
              <w:pStyle w:val="0"/>
            </w:pPr>
            <w:r>
              <w:rPr>
                <w:sz w:val="20"/>
              </w:rPr>
              <w:t xml:space="preserve">Слесарь по ремонту автомобилей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13"/>
      <w:headerReference w:type="first" r:id="rId13"/>
      <w:footerReference w:type="default" r:id="rId14"/>
      <w:footerReference w:type="first" r:id="rId14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22.04.2014 N 387</w:t>
            <w:br/>
            <w:t>(ред. от 13.07.2021)</w:t>
            <w:br/>
            <w:t>"Об утверждении федерального государственного образов...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16.12.2022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22.04.2014 N 387</w:t>
            <w:br/>
            <w:t>(ред. от 13.07.2021)</w:t>
            <w:br/>
            <w:t>"Об утверждении федерального государственного образов...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16.12.2022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885A5AC0D6F41A8B155CA6DA4371802407C61C2EC28508A5842F6DF83081CE38955604070A84750C11A270087094A804617821733DC0A20CYCa2M" TargetMode = "External"/>
	<Relationship Id="rId8" Type="http://schemas.openxmlformats.org/officeDocument/2006/relationships/hyperlink" Target="consultantplus://offline/ref=885A5AC0D6F41A8B155CA6DA4371802406C71328C28F08A5842F6DF83081CE38955604070A847C0111A270087094A804617821733DC0A20CYCa2M" TargetMode = "External"/>
	<Relationship Id="rId9" Type="http://schemas.openxmlformats.org/officeDocument/2006/relationships/hyperlink" Target="consultantplus://offline/ref=885A5AC0D6F41A8B155CA6DA4371802405CF142ECB8E08A5842F6DF83081CE3887565C0B0B82620411B7265936YCa3M" TargetMode = "External"/>
	<Relationship Id="rId10" Type="http://schemas.openxmlformats.org/officeDocument/2006/relationships/hyperlink" Target="consultantplus://offline/ref=885A5AC0D6F41A8B155CA6DA4371802407C61C2EC28508A5842F6DF83081CE38955604070A84750C11A270087094A804617821733DC0A20CYCa2M" TargetMode = "External"/>
	<Relationship Id="rId11" Type="http://schemas.openxmlformats.org/officeDocument/2006/relationships/hyperlink" Target="consultantplus://offline/ref=885A5AC0D6F41A8B155CA6DA4371802407C61C2EC28508A5842F6DF83081CE38955604070A84750C10A270087094A804617821733DC0A20CYCa2M" TargetMode = "External"/>
	<Relationship Id="rId12" Type="http://schemas.openxmlformats.org/officeDocument/2006/relationships/hyperlink" Target="consultantplus://offline/ref=885A5AC0D6F41A8B155CA6DA4371802407C61C2EC28508A5842F6DF83081CE38955604070A84750C16A270087094A804617821733DC0A20CYCa2M" TargetMode = "External"/>
	<Relationship Id="rId13" Type="http://schemas.openxmlformats.org/officeDocument/2006/relationships/header" Target="header2.xml"/>
	<Relationship Id="rId14" Type="http://schemas.openxmlformats.org/officeDocument/2006/relationships/footer" Target="footer2.xml"/>
	<Relationship Id="rId15" Type="http://schemas.openxmlformats.org/officeDocument/2006/relationships/hyperlink" Target="consultantplus://offline/ref=885A5AC0D6F41A8B155CA6DA4371802400CC172AC08108A5842F6DF83081CE3887565C0B0B82620411B7265936YCa3M" TargetMode = "External"/>
	<Relationship Id="rId16" Type="http://schemas.openxmlformats.org/officeDocument/2006/relationships/hyperlink" Target="consultantplus://offline/ref=885A5AC0D6F41A8B155CA6DA4371802400CD162AC08508A5842F6DF83081CE38955604050384775142ED715435C7BB046578227121YCa0M" TargetMode = "External"/>
	<Relationship Id="rId17" Type="http://schemas.openxmlformats.org/officeDocument/2006/relationships/hyperlink" Target="consultantplus://offline/ref=885A5AC0D6F41A8B155CA6DA4371802400CC172AC08108A5842F6DF83081CE38955604070A84750413A270087094A804617821733DC0A20CYCa2M" TargetMode = "External"/>
	<Relationship Id="rId18" Type="http://schemas.openxmlformats.org/officeDocument/2006/relationships/hyperlink" Target="consultantplus://offline/ref=885A5AC0D6F41A8B155CA6DA4371802407C61C2EC28508A5842F6DF83081CE38955604070A84750C15A270087094A804617821733DC0A20CYCa2M" TargetMode = "External"/>
	<Relationship Id="rId19" Type="http://schemas.openxmlformats.org/officeDocument/2006/relationships/hyperlink" Target="consultantplus://offline/ref=885A5AC0D6F41A8B155CA6DA4371802400CC172AC08108A5842F6DF83081CE38955604070A84740510A270087094A804617821733DC0A20CYCa2M" TargetMode = "External"/>
	<Relationship Id="rId20" Type="http://schemas.openxmlformats.org/officeDocument/2006/relationships/hyperlink" Target="consultantplus://offline/ref=885A5AC0D6F41A8B155CA6DA4371802405CC1127CA8108A5842F6DF83081CE38955604070A847C0413A270087094A804617821733DC0A20CYCa2M" TargetMode = "External"/>
	<Relationship Id="rId21" Type="http://schemas.openxmlformats.org/officeDocument/2006/relationships/hyperlink" Target="consultantplus://offline/ref=885A5AC0D6F41A8B155CA6DA4371802405CC1127CA8108A5842F6DF83081CE38955604070A80780313A270087094A804617821733DC0A20CYCa2M" TargetMode = "External"/>
	<Relationship Id="rId22" Type="http://schemas.openxmlformats.org/officeDocument/2006/relationships/hyperlink" Target="consultantplus://offline/ref=885A5AC0D6F41A8B155CA6DA4371802405CC1127CA8108A5842F6DF83081CE38955604070A80780711A270087094A804617821733DC0A20CYCa2M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foot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22.04.2014 N 387
(ред. от 13.07.2021)
"Об утверждении федерального государственного образовательного стандарта среднего профессионального образования по специальности 23.02.05 Эксплуатация транспортного электрооборудования и автоматики (по видам транспорта, за исключением водного)"
(Зарегистрировано в Минюсте России 31.07.2014 N 33391)</dc:title>
  <dcterms:created xsi:type="dcterms:W3CDTF">2022-12-16T12:26:24Z</dcterms:created>
</cp:coreProperties>
</file>